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bookmarkStart w:id="0" w:name="_GoBack"/>
      <w:bookmarkEnd w:id="0"/>
      <w:r>
        <w:rPr>
          <w:rFonts w:eastAsia="Times New Roman" w:cs="Times New Roman"/>
          <w:b/>
          <w:szCs w:val="24"/>
        </w:rPr>
        <w:t>ПОЯСНИТЕЛЬНАЯ ЗАПИСКА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5" name="Группа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" name="Группа 1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" name="Прямоугольник 2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A035E" w:rsidRDefault="00FA035E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" name="Полилиния 3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Рабочая программа по музыке на уровне 4 класса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</w:t>
      </w:r>
      <w:r>
        <w:rPr>
          <w:rFonts w:eastAsia="Times New Roman" w:cs="Times New Roman"/>
          <w:szCs w:val="24"/>
        </w:rPr>
        <w:t>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</w:t>
      </w:r>
      <w:r>
        <w:rPr>
          <w:rFonts w:eastAsia="Times New Roman" w:cs="Times New Roman"/>
          <w:szCs w:val="24"/>
        </w:rPr>
        <w:t>итания и социализации обучающихся, представленной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</w:t>
      </w:r>
      <w:r>
        <w:rPr>
          <w:rFonts w:eastAsia="Times New Roman" w:cs="Times New Roman"/>
          <w:szCs w:val="24"/>
        </w:rPr>
        <w:t>ения личностных, метапредметных и предметных результатов при освоении предметной области «Искусство» (Музыка).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ОБЩАЯ ХАРАКТЕРИСТИКА УЧЕБНОГО ПРЕДМЕТА «МУЗЫКА»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течение п</w:t>
      </w:r>
      <w:r>
        <w:rPr>
          <w:rFonts w:eastAsia="Times New Roman" w:cs="Times New Roman"/>
          <w:szCs w:val="24"/>
        </w:rPr>
        <w:t>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</w:t>
      </w:r>
      <w:r>
        <w:rPr>
          <w:rFonts w:eastAsia="Times New Roman" w:cs="Times New Roman"/>
          <w:szCs w:val="24"/>
        </w:rPr>
        <w:t xml:space="preserve">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</w:t>
      </w:r>
      <w:r>
        <w:rPr>
          <w:rFonts w:eastAsia="Times New Roman" w:cs="Times New Roman"/>
          <w:szCs w:val="24"/>
        </w:rPr>
        <w:t>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</w:t>
      </w:r>
      <w:r>
        <w:rPr>
          <w:rFonts w:eastAsia="Times New Roman" w:cs="Times New Roman"/>
          <w:szCs w:val="24"/>
        </w:rPr>
        <w:t>льного языка, понимание основных жанровых особенностей, принципов и форм развития музыки.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</w:t>
      </w:r>
      <w:r>
        <w:rPr>
          <w:rFonts w:eastAsia="Times New Roman" w:cs="Times New Roman"/>
          <w:szCs w:val="24"/>
        </w:rPr>
        <w:t xml:space="preserve">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</w:t>
      </w:r>
      <w:r>
        <w:rPr>
          <w:rFonts w:eastAsia="Times New Roman" w:cs="Times New Roman"/>
          <w:szCs w:val="24"/>
        </w:rPr>
        <w:t xml:space="preserve"> к жизни, самому себе, другим людям, которые несёт в себе музыка как «искусство интонируемого смысла» (Б. В. Асафьев).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36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ребёнка опосредованным недирективным путём. Поэтому ключевым моментом при </w:t>
      </w:r>
      <w:r>
        <w:rPr>
          <w:rFonts w:eastAsia="Times New Roman" w:cs="Times New Roman"/>
          <w:szCs w:val="24"/>
        </w:rPr>
        <w:t>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Одним из наиболее важных направлений музыкального воспитан</w:t>
      </w:r>
      <w:r>
        <w:rPr>
          <w:rFonts w:eastAsia="Times New Roman" w:cs="Times New Roman"/>
          <w:szCs w:val="24"/>
        </w:rPr>
        <w:t>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253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Особая роль в организации музыкальных заняти</w:t>
      </w:r>
      <w:r>
        <w:rPr>
          <w:rFonts w:eastAsia="Times New Roman" w:cs="Times New Roman"/>
          <w:szCs w:val="24"/>
        </w:rPr>
        <w:t>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</w:t>
      </w:r>
      <w:r>
        <w:rPr>
          <w:rFonts w:eastAsia="Times New Roman" w:cs="Times New Roman"/>
          <w:szCs w:val="24"/>
        </w:rPr>
        <w:t>зациям, направленным на освоение жанровых особенностей, элементов музыкального языка, композиционных принципов.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ЦЕЛИ И ЗАДАЧИ ИЗУЧЕНИЯ УЧЕБНОГО ПРЕДМЕТА «МУЗЫКА»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 жизненно необходима для полноценного развития младших школьников.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Основная цель реализации про</w:t>
      </w:r>
      <w:r>
        <w:rPr>
          <w:rFonts w:eastAsia="Times New Roman" w:cs="Times New Roman"/>
          <w:szCs w:val="24"/>
        </w:rPr>
        <w:t>граммы —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</w:t>
      </w:r>
      <w:r>
        <w:rPr>
          <w:rFonts w:eastAsia="Times New Roman" w:cs="Times New Roman"/>
          <w:szCs w:val="24"/>
        </w:rPr>
        <w:t>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проц</w:t>
      </w:r>
      <w:r>
        <w:rPr>
          <w:rFonts w:eastAsia="Times New Roman" w:cs="Times New Roman"/>
          <w:szCs w:val="24"/>
        </w:rPr>
        <w:t>ессе конкретизации учебных целей их реализация осуществляется по следующим направлениям:</w:t>
      </w:r>
    </w:p>
    <w:p w:rsidR="00FA035E" w:rsidRDefault="006B73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становление системы ценностей обучающихся в единстве эмоциональной и познавательнойсферы;</w:t>
      </w:r>
    </w:p>
    <w:p w:rsidR="00FA035E" w:rsidRDefault="006B73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развитие потребности в общении с произведениями искусства, осознание значения</w:t>
      </w:r>
      <w:r>
        <w:rPr>
          <w:rFonts w:eastAsia="Times New Roman" w:cs="Times New Roman"/>
          <w:szCs w:val="24"/>
        </w:rPr>
        <w:t xml:space="preserve"> музыкальногоискусства как универсального языка общения, художественного отражения многообразия жизни;</w:t>
      </w:r>
    </w:p>
    <w:p w:rsidR="00FA035E" w:rsidRDefault="006B734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формирование творческих способностей ребёнка, развитие внутренней мотивации кмузицированию.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Важнейшими задачами в начальной школе являются:</w:t>
      </w:r>
    </w:p>
    <w:p w:rsidR="00FA035E" w:rsidRDefault="006B734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Формирование эмоционально-ценностной отзывчивости на прекрасное в жизни и в искусстве.</w:t>
      </w:r>
    </w:p>
    <w:p w:rsidR="00FA035E" w:rsidRDefault="006B734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Формирование позитивного взгляда на окружающий мир, гармонизация взаимодействия сприродой, обществом, самим собой через доступные формы музицирования.</w:t>
      </w:r>
    </w:p>
    <w:p w:rsidR="00FA035E" w:rsidRDefault="006B734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Формирование культ</w:t>
      </w:r>
      <w:r>
        <w:rPr>
          <w:rFonts w:eastAsia="Times New Roman" w:cs="Times New Roman"/>
          <w:szCs w:val="24"/>
        </w:rPr>
        <w:t>уры осознанного восприятия музыкальных образов. Приобщение кобщечеловеческим духовным ценностям через собственный внутренний опыт эмоционального переживания.</w:t>
      </w:r>
    </w:p>
    <w:p w:rsidR="00FA035E" w:rsidRDefault="006B734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Развитие эмоционального интеллекта в единстве с другими познавательными и регулятивнымиуниверсальн</w:t>
      </w:r>
      <w:r>
        <w:rPr>
          <w:rFonts w:eastAsia="Times New Roman" w:cs="Times New Roman"/>
          <w:szCs w:val="24"/>
        </w:rPr>
        <w:t>ыми учебными действиями. Развитие ассоциативного мышления и продуктивного воображения.</w:t>
      </w:r>
    </w:p>
    <w:p w:rsidR="00FA035E" w:rsidRDefault="006B734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Овладение предметными умениями и навыками в различных видах практическогомузицирования. Введение ребёнка в искусство через разнообразие видов музыкальной деятельности, в</w:t>
      </w:r>
      <w:r>
        <w:rPr>
          <w:rFonts w:eastAsia="Times New Roman" w:cs="Times New Roman"/>
          <w:szCs w:val="24"/>
        </w:rPr>
        <w:t xml:space="preserve"> том числе: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а) Слушание (воспитание грамотного слушателя);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б) Исполнение (пение, игра на доступных музыкальных инструментах);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в) Сочинение (элементы импровизации, композиции, аранжировки);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г) Музыкальное движение (пластическое интонирование, танец, двигате</w:t>
      </w:r>
      <w:r>
        <w:rPr>
          <w:rFonts w:eastAsia="Times New Roman" w:cs="Times New Roman"/>
          <w:szCs w:val="24"/>
        </w:rPr>
        <w:t>льное моделирование и др.); д) Исследовательские и творческие проекты.</w:t>
      </w:r>
    </w:p>
    <w:p w:rsidR="00FA035E" w:rsidRDefault="006B734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Изучение закономерностей музыкального искусства: интонационная и жанровая природа музыки,основные выразительные средства, элементы музыкального языка.</w:t>
      </w:r>
    </w:p>
    <w:p w:rsidR="00FA035E" w:rsidRDefault="006B734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Воспитание уважения к цивилизацион</w:t>
      </w:r>
      <w:r>
        <w:rPr>
          <w:rFonts w:eastAsia="Times New Roman" w:cs="Times New Roman"/>
          <w:szCs w:val="24"/>
        </w:rPr>
        <w:t>ному наследию России; присвоение интонационнообразного строя отечественной музыкальной культуры.</w:t>
      </w:r>
    </w:p>
    <w:p w:rsidR="00FA035E" w:rsidRDefault="006B734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17"/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Расширение кругозора, воспитание любознательности, интереса к музыкальной культуре другихстран, культур, времён и народов.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МЕСТО УЧЕБНОГО ПРЕДМЕТА «МУЗЫКА» В УЧЕБНОМ ПЛАНЕ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</w:t>
      </w:r>
      <w:r>
        <w:rPr>
          <w:rFonts w:eastAsia="Times New Roman" w:cs="Times New Roman"/>
          <w:szCs w:val="24"/>
        </w:rPr>
        <w:t>еподаётся в начальной школе с 1 по 4 класс включительно.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</w:t>
      </w:r>
      <w:r>
        <w:rPr>
          <w:rFonts w:eastAsia="Times New Roman" w:cs="Times New Roman"/>
          <w:szCs w:val="24"/>
        </w:rPr>
        <w:t>и «Искусство» на протяжении всего курса школьного обучения: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509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</w:t>
      </w:r>
      <w:r>
        <w:rPr>
          <w:rFonts w:eastAsia="Times New Roman" w:cs="Times New Roman"/>
          <w:szCs w:val="24"/>
        </w:rPr>
        <w:t>ыкальная культура»; модуль № 7 «Музыка театра и кино»; модуль № 8 «Музыка в жизни человека».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</w:t>
      </w:r>
      <w:r>
        <w:rPr>
          <w:rFonts w:eastAsia="Times New Roman" w:cs="Times New Roman"/>
          <w:szCs w:val="24"/>
        </w:rPr>
        <w:t>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«Окружающий мир», «Основы религиозной культуры и светской этики», «Иностранный язык» и др. </w:t>
      </w:r>
      <w:r>
        <w:rPr>
          <w:rFonts w:eastAsia="Times New Roman" w:cs="Times New Roman"/>
          <w:szCs w:val="24"/>
        </w:rPr>
        <w:t>Общее число часов, отведённых на изучение предмета «Музыка» в 4 классе, составляет 34 часа (не менее 1 часа в неделю).</w:t>
      </w:r>
    </w:p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</w:p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" w:line="290" w:lineRule="auto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соответствии с региональным Учебным планом на изучение предмета «Музыка» в 4 классе отводится 0,5 часа в неделю, всего 17 часов. Для полноценной работы по достижению планируемых результатов основных образовательных программ (предметных, метапредметных, л</w:t>
      </w:r>
      <w:r>
        <w:rPr>
          <w:rFonts w:eastAsia="Times New Roman" w:cs="Times New Roman"/>
          <w:szCs w:val="24"/>
        </w:rPr>
        <w:t>ичностных), смежные темы по 0,5 часа объединяются в один урок и проводятся в течение второго полугодия.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br w:type="page"/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lastRenderedPageBreak/>
        <w:br w:type="page"/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СОДЕРЖАНИЕ УЧЕБНОГО ПРЕДМЕТА 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6" name="Группа 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7" name="Прямоугольник 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A035E" w:rsidRDefault="00FA035E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" name="Полилиния 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Модуль «МУЗЫКА В ЖИЗНИ ЧЕЛОВЕКА»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Музыкальные пейзажи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Танцы, игры и веселье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 — игра звуками. Танец — искусство</w:t>
      </w:r>
      <w:r>
        <w:rPr>
          <w:rFonts w:eastAsia="Times New Roman" w:cs="Times New Roman"/>
          <w:szCs w:val="24"/>
        </w:rPr>
        <w:t xml:space="preserve"> и радость движения. Примеры популярных танцев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Mодуль «МУЗЫКАЛЬНАЯ ГРАМОТА»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Мелодия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Мотив, музыкальная фраза. Поступенное, плавное движение мелодии, скачки. Мелодический рисунок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Интервалы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Дополнительные обозначения в нотах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Реприза, фермата, вольта, украшения (трели, форшлаги)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Вариации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53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Варьирование как принцип развития. Тема. Вариации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Модуль </w:t>
      </w:r>
      <w:r>
        <w:rPr>
          <w:rFonts w:eastAsia="Times New Roman" w:cs="Times New Roman"/>
          <w:szCs w:val="24"/>
        </w:rPr>
        <w:t>«</w:t>
      </w:r>
      <w:r>
        <w:rPr>
          <w:rFonts w:eastAsia="Times New Roman" w:cs="Times New Roman"/>
          <w:b/>
          <w:szCs w:val="24"/>
        </w:rPr>
        <w:t>КЛАССИЧЕСКАЯ МУЗЫКА</w:t>
      </w:r>
      <w:r>
        <w:rPr>
          <w:rFonts w:eastAsia="Times New Roman" w:cs="Times New Roman"/>
          <w:szCs w:val="24"/>
        </w:rPr>
        <w:t>»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Вокальная музыка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Человеческий голос — самый совершенный инструмент. Бережное отношение к своему голосу.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Известные певцы. Жанры вокальной музыки: песни, вокализы, романсы, арии из опер. Кантата.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Песня, романс, вокализ, кант.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Симфоническая музыка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Симфонический оркестр. Тембры, группы инструментов. Симфония, симфоническая картина </w:t>
      </w:r>
      <w:r>
        <w:rPr>
          <w:rFonts w:eastAsia="Times New Roman" w:cs="Times New Roman"/>
          <w:i/>
          <w:szCs w:val="24"/>
        </w:rPr>
        <w:t>Композиторы — детям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Детская муз</w:t>
      </w:r>
      <w:r>
        <w:rPr>
          <w:rFonts w:eastAsia="Times New Roman" w:cs="Times New Roman"/>
          <w:szCs w:val="24"/>
        </w:rPr>
        <w:t>ыка П. И. Чайковского, С. С. Прокофьева, Д. Б. Кабалевского и др. Понятие жанра.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Песня, танец, марш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Вокальная музыка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Человеческий голос — самый совершенный инструмент. Бережное отношение к своему голосу.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Известные певцы. Жанры вокальной музыки: песни, вокализы, романсы, арии из опер. Кантата.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Песня, романс, вокализ, кант.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Инструментальная музыка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Жанры камерной инструментальной музыки: этюд, пьеса. Альбом. Цикл. Сюита. Соната. Квартет </w:t>
      </w:r>
      <w:r>
        <w:rPr>
          <w:rFonts w:eastAsia="Times New Roman" w:cs="Times New Roman"/>
          <w:i/>
          <w:szCs w:val="24"/>
        </w:rPr>
        <w:t>Программная музыка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</w:t>
      </w:r>
      <w:r>
        <w:rPr>
          <w:rFonts w:eastAsia="Times New Roman" w:cs="Times New Roman"/>
          <w:szCs w:val="24"/>
        </w:rPr>
        <w:t>граммная музыка. Программное название, известный сюжет, литературный эпиграф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Музыкальные инструменты. Скрипка, виолончель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Русские композиторы-классики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Творчество выдающихся отечественных композиторов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Европейские композиторы</w:t>
      </w:r>
      <w:r>
        <w:rPr>
          <w:rFonts w:eastAsia="Times New Roman" w:cs="Times New Roman"/>
          <w:i/>
          <w:szCs w:val="24"/>
        </w:rPr>
        <w:t>-классики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Творчество выдающихся зарубежных композиторов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lastRenderedPageBreak/>
        <w:t>Мастерство исполнителя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48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Модуль </w:t>
      </w:r>
      <w:r>
        <w:rPr>
          <w:rFonts w:eastAsia="Times New Roman" w:cs="Times New Roman"/>
          <w:szCs w:val="24"/>
        </w:rPr>
        <w:t>«</w:t>
      </w:r>
      <w:r>
        <w:rPr>
          <w:rFonts w:eastAsia="Times New Roman" w:cs="Times New Roman"/>
          <w:b/>
          <w:szCs w:val="24"/>
        </w:rPr>
        <w:t>ДУХОВНАЯ МУЗЫКА</w:t>
      </w:r>
      <w:r>
        <w:rPr>
          <w:rFonts w:eastAsia="Times New Roman" w:cs="Times New Roman"/>
          <w:szCs w:val="24"/>
        </w:rPr>
        <w:t>»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Звучание храма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25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Колокола. Колокольные звоны (благовест, трезвон и др.). Звонарские приговорки. Колокольность в музыке русских композиторов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Искусство Русской православной церкви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 в православном храме. Традиции исполнения, жанры (тропарь, стихира, величание и др.).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</w:t>
      </w:r>
      <w:r>
        <w:rPr>
          <w:rFonts w:eastAsia="Times New Roman" w:cs="Times New Roman"/>
          <w:szCs w:val="24"/>
        </w:rPr>
        <w:t>зыка и живопись, посвящённые святым. Образы Христа, Богородицы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Религиозные праздники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Праздничная служба, вокальная (в том числе хоровая) музыка религиозного содержания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Модуль «НАРОДНАЯ МУЗЫКА РОССИИ»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Жанры музыкального фольклора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Фольклорные жанры, общие для всех народов: лирические, трудовые, колыбельные песни, танцы и пляски. Традиционные музыкальные инструменты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Русские народные музыкальные инструменты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Народные музыкальные инструменты (балалайка, рожок, свирель, гусли, гармонь, л</w:t>
      </w:r>
      <w:r>
        <w:rPr>
          <w:rFonts w:eastAsia="Times New Roman" w:cs="Times New Roman"/>
          <w:szCs w:val="24"/>
        </w:rPr>
        <w:t>ожки).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Инструментальные наигрыши. Плясовые мелодии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Первые артисты, народный театр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Скоморохи. Ярмарочный балаган. Вертеп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Фольклор в творчестве профессиональных музыкантов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Сказки, мифы и легенды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Народные праздники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48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Обряды, игры, хороводы, праздничная символика — на примере одного или нескольких народных праздников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Модуль </w:t>
      </w:r>
      <w:r>
        <w:rPr>
          <w:rFonts w:eastAsia="Times New Roman" w:cs="Times New Roman"/>
          <w:szCs w:val="24"/>
        </w:rPr>
        <w:t>«</w:t>
      </w:r>
      <w:r>
        <w:rPr>
          <w:rFonts w:eastAsia="Times New Roman" w:cs="Times New Roman"/>
          <w:b/>
          <w:szCs w:val="24"/>
        </w:rPr>
        <w:t>МУЗЫКА ТЕАТРА И КИНО</w:t>
      </w:r>
      <w:r>
        <w:rPr>
          <w:rFonts w:eastAsia="Times New Roman" w:cs="Times New Roman"/>
          <w:szCs w:val="24"/>
        </w:rPr>
        <w:t>»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Сюжет музыкального спектакля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Либретто. Развитие музыки в соответствии с сюжетом. Действия и сцены в опере и балете.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Контрастные образы, лейтмотивы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Балет. Хореография — искусство танца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Оперетта, мюзикл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49"/>
        <w:ind w:left="0" w:right="96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История возникновения и особенности жанра. Отдельные номера из оперетт И. Штрауса, И. Кальмана, мюзиклов Р. Роджерса, Ф.</w:t>
      </w:r>
      <w:r>
        <w:rPr>
          <w:rFonts w:eastAsia="Times New Roman" w:cs="Times New Roman"/>
          <w:szCs w:val="24"/>
        </w:rPr>
        <w:t xml:space="preserve"> Лоу и др.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Модуль </w:t>
      </w:r>
      <w:r>
        <w:rPr>
          <w:rFonts w:eastAsia="Times New Roman" w:cs="Times New Roman"/>
          <w:szCs w:val="24"/>
        </w:rPr>
        <w:t>«</w:t>
      </w:r>
      <w:r>
        <w:rPr>
          <w:rFonts w:eastAsia="Times New Roman" w:cs="Times New Roman"/>
          <w:b/>
          <w:szCs w:val="24"/>
        </w:rPr>
        <w:t>СОВРЕМЕННЯ МУЗЫКАЛЬНАЯ КУЛЬТУРА</w:t>
      </w:r>
      <w:r>
        <w:rPr>
          <w:rFonts w:eastAsia="Times New Roman" w:cs="Times New Roman"/>
          <w:szCs w:val="24"/>
        </w:rPr>
        <w:t>»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Современные обработки классической музыки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48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Модуль </w:t>
      </w:r>
      <w:r>
        <w:rPr>
          <w:rFonts w:eastAsia="Times New Roman" w:cs="Times New Roman"/>
          <w:szCs w:val="24"/>
        </w:rPr>
        <w:t>«</w:t>
      </w:r>
      <w:r>
        <w:rPr>
          <w:rFonts w:eastAsia="Times New Roman" w:cs="Times New Roman"/>
          <w:b/>
          <w:szCs w:val="24"/>
        </w:rPr>
        <w:t>МУЗЫКА НАРОДОВ МИРА</w:t>
      </w:r>
      <w:r>
        <w:rPr>
          <w:rFonts w:eastAsia="Times New Roman" w:cs="Times New Roman"/>
          <w:szCs w:val="24"/>
        </w:rPr>
        <w:t>»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 наших соседей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Фольклор и музыкальные традиции Белоруссии, Украины, Прибалтики (песни, танцы, обычаи, музыкальные инструменты)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Кавказские мелодии и ритмы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12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Музыкальные традиции и праздники, народные инструменты и жанры. Композиторы и музыкантыисполнители Грузии, Армении, А</w:t>
      </w:r>
      <w:r>
        <w:rPr>
          <w:rFonts w:eastAsia="Times New Roman" w:cs="Times New Roman"/>
          <w:szCs w:val="24"/>
        </w:rPr>
        <w:t>зербайджана. Близость музыкальной культуры этих стран с российскими республиками Северного Кавказа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 Японии и Китая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Древние истоки музыкальной культуры стран Юго-Восточной Азии. Императорские церемонии, музыкальные инструменты. Пентатоника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Музыка Средней Азии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Музыкальные традиции и праздники, народные инструменты и современные исполнители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Казахстана, Киргизии, и других стран региона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Певец своего народа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Интонации народной музыки в творчестве зарубежных композиторов — ярких представителей национального музыкального стиля своей страны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i/>
          <w:szCs w:val="24"/>
        </w:rPr>
      </w:pPr>
      <w:r>
        <w:rPr>
          <w:rFonts w:eastAsia="Times New Roman" w:cs="Times New Roman"/>
          <w:i/>
          <w:szCs w:val="24"/>
        </w:rPr>
        <w:t>Диалог культур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</w:t>
      </w:r>
      <w:r>
        <w:rPr>
          <w:rFonts w:eastAsia="Times New Roman" w:cs="Times New Roman"/>
          <w:szCs w:val="24"/>
        </w:rPr>
        <w:t>зарубежных композиторов)</w:t>
      </w:r>
      <w:r>
        <w:br w:type="page"/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ПЛАНИРУЕМЫЕ ОБРАЗОВАТЕЛЬНЫЕ РЕЗУЛЬТАТЫ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266" w:line="259" w:lineRule="auto"/>
        <w:ind w:left="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0" name="Группа 10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1" name="Прямоугольник 11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A035E" w:rsidRDefault="00FA035E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Полилиния 12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ЛИЧНОСТНЫЕ РЕЗУЛЬТАТЫ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</w:t>
      </w:r>
      <w:r>
        <w:rPr>
          <w:rFonts w:eastAsia="Times New Roman" w:cs="Times New Roman"/>
          <w:szCs w:val="24"/>
        </w:rPr>
        <w:t>емой позитивных ценностных ориентаций, в том числе в части: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Гражданско-патриотического воспитания: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осознание российской гражданской идентичности; знание Гимна России и традиций его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</w:t>
      </w:r>
      <w:r>
        <w:rPr>
          <w:rFonts w:eastAsia="Times New Roman" w:cs="Times New Roman"/>
          <w:szCs w:val="24"/>
        </w:rPr>
        <w:t>аствовать в творческой жизни своей школы, города, республики.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Духовно-нравственного воспитания: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признание индивидуальности каждого человека; проявление сопереживания, уважения 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Эстетического воспитания: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восприимчивость к различным видам искусства, музыкальным традициям и</w:t>
      </w:r>
      <w:r>
        <w:rPr>
          <w:rFonts w:eastAsia="Times New Roman" w:cs="Times New Roman"/>
          <w:szCs w:val="24"/>
        </w:rPr>
        <w:t xml:space="preserve"> творчеству своего 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Ценности научного познания: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первоначальные представления о единстве и особенностях художественной и научной к</w:t>
      </w:r>
      <w:r>
        <w:rPr>
          <w:rFonts w:eastAsia="Times New Roman" w:cs="Times New Roman"/>
          <w:szCs w:val="24"/>
        </w:rPr>
        <w:t>артины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мира; познавательные интересы, активность, инициативность, любознательность и самостоятельность в познании.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 xml:space="preserve">Физического воспитания, формирования культуры здоровья и эмоционального благополучия: </w:t>
      </w:r>
      <w:r>
        <w:rPr>
          <w:rFonts w:eastAsia="Times New Roman" w:cs="Times New Roman"/>
          <w:szCs w:val="24"/>
        </w:rPr>
        <w:t>соблюдение правил здорового и безопасного (для себя и д</w:t>
      </w:r>
      <w:r>
        <w:rPr>
          <w:rFonts w:eastAsia="Times New Roman" w:cs="Times New Roman"/>
          <w:szCs w:val="24"/>
        </w:rPr>
        <w:t>ругих людей) образа жизни в окружающей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среде; бережное отношение к физиологическим системам организма, задействованным в музыкальноисполнительской деятельности (дыхание, артикуляция, музыкальный слух, голос); профилактика умственного и физического утомлени</w:t>
      </w:r>
      <w:r>
        <w:rPr>
          <w:rFonts w:eastAsia="Times New Roman" w:cs="Times New Roman"/>
          <w:szCs w:val="24"/>
        </w:rPr>
        <w:t>я с использованием возможностей музыкотерапии.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Трудового воспитания: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установка на посильное активное участие в практической деятельности; трудолюбие в учёбе,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i/>
          <w:szCs w:val="24"/>
        </w:rPr>
        <w:t>Экологического воспитания: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222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бережное отношение к природе; неприятие действий, приносящих ей вред.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МЕТАПРЕДМЕТНЫЕ РЕЗУЛЬТАТЫ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1. Овладение универсальными познавательными д</w:t>
      </w:r>
      <w:r>
        <w:rPr>
          <w:rFonts w:eastAsia="Times New Roman" w:cs="Times New Roman"/>
          <w:b/>
          <w:szCs w:val="24"/>
        </w:rPr>
        <w:t>ействиями.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Базовые логические действия:</w:t>
      </w:r>
    </w:p>
    <w:p w:rsidR="00FA035E" w:rsidRDefault="006B734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сравнивать музыкальные звуки, звуковые сочетания, произведения, жанры; устанавливатьоснования для сравнения, объединять элементы музыкального звучания по </w:t>
      </w:r>
      <w:r>
        <w:rPr>
          <w:rFonts w:eastAsia="Times New Roman" w:cs="Times New Roman"/>
          <w:szCs w:val="24"/>
        </w:rPr>
        <w:lastRenderedPageBreak/>
        <w:t>определённому признаку; - определять существенный признак для классификации, классифицировать предложе</w:t>
      </w:r>
      <w:r>
        <w:rPr>
          <w:rFonts w:eastAsia="Times New Roman" w:cs="Times New Roman"/>
          <w:szCs w:val="24"/>
        </w:rPr>
        <w:t>нные объекты (музыкальные инструменты, элементы музыкального языка, произведения, исполнительские составы и др.);находить закономерности и противоречия в рассматриваемых явлениях музыкального искусства, сведениях и наблюдениях за звучащим музыкальным матер</w:t>
      </w:r>
      <w:r>
        <w:rPr>
          <w:rFonts w:eastAsia="Times New Roman" w:cs="Times New Roman"/>
          <w:szCs w:val="24"/>
        </w:rPr>
        <w:t>иалом на основе предложенного учителем алгоритма;</w:t>
      </w:r>
    </w:p>
    <w:p w:rsidR="00FA035E" w:rsidRDefault="006B734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выявлять недостаток информации, в том числе слуховой, акустической для решения учебной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(практической) задачи на основе предложенного алгоритма;</w:t>
      </w:r>
    </w:p>
    <w:p w:rsidR="00FA035E" w:rsidRDefault="006B734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устанавливать причинно-следственные связи в ситуациях музыкаль</w:t>
      </w:r>
      <w:r>
        <w:rPr>
          <w:rFonts w:eastAsia="Times New Roman" w:cs="Times New Roman"/>
          <w:szCs w:val="24"/>
        </w:rPr>
        <w:t>ного восприятия и исполнения,делать выводы.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385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 xml:space="preserve">Базовые исследовательские действия: </w:t>
      </w:r>
      <w:r>
        <w:rPr>
          <w:rFonts w:eastAsia="Times New Roman" w:cs="Times New Roman"/>
          <w:szCs w:val="24"/>
        </w:rPr>
        <w:t>на основе предложенных учителем вопросов определять разрыв между реальным и желательным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состоянием музыкальных явлений, в том числе в отношении собственных музыкальноисполнительских навыков;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 помощью учителя формулировать цель выполнения вокальных и слуховых упражнений,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планировать изменения результатов своей музыкальной деятельности, ситуац</w:t>
      </w:r>
      <w:r>
        <w:rPr>
          <w:rFonts w:eastAsia="Times New Roman" w:cs="Times New Roman"/>
          <w:szCs w:val="24"/>
        </w:rPr>
        <w:t>ии совместного музицирования;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сравнивать несколько вариантов решения творческой, исполнительской задачи, выбирать наиболее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подходящий (на основе предложенных критериев);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проводить по предложенному плану опыт, несложное исследование по установлению особенно</w:t>
      </w:r>
      <w:r>
        <w:rPr>
          <w:rFonts w:eastAsia="Times New Roman" w:cs="Times New Roman"/>
          <w:szCs w:val="24"/>
        </w:rPr>
        <w:t>стей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34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предмета изучения и связей между музыкальными объектами и явлениями (часть — целое, причина — следствие);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формулировать выводы и подкреплять их доказательствами на основе результатов проведённого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64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наблюдения (в том числе в форме двигательного моделирования, звукового эксперимента, классификации, сравнения, исследования); прогнозировать возможное развитие музыкального процесса, эволюции культурных явлений в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121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различных условиях. </w:t>
      </w:r>
      <w:r>
        <w:rPr>
          <w:rFonts w:eastAsia="Times New Roman" w:cs="Times New Roman"/>
          <w:i/>
          <w:szCs w:val="24"/>
        </w:rPr>
        <w:t xml:space="preserve">Работа с информацией: </w:t>
      </w:r>
      <w:r>
        <w:rPr>
          <w:rFonts w:eastAsia="Times New Roman" w:cs="Times New Roman"/>
          <w:szCs w:val="24"/>
        </w:rPr>
        <w:t>в</w:t>
      </w:r>
      <w:r>
        <w:rPr>
          <w:rFonts w:eastAsia="Times New Roman" w:cs="Times New Roman"/>
          <w:szCs w:val="24"/>
        </w:rPr>
        <w:t>ыбирать источник получения информации; согласно заданному алгоритму находить в предложенном источнике информацию, представленную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 явном виде;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распознавать достоверную и недостоверную информацию самостоятельно или на основании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предложенного учителем способа её проверки;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соблюдать с помощью взрослых (учителей, родителей (законных представителей) обучающихся)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правила информационной безопасности при поиске информации в сети Интернет;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анализировать текстовую, видео-, графическую, зв</w:t>
      </w:r>
      <w:r>
        <w:rPr>
          <w:rFonts w:eastAsia="Times New Roman" w:cs="Times New Roman"/>
          <w:szCs w:val="24"/>
        </w:rPr>
        <w:t>уковую, информацию в соответствии с учебной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задачей;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анализировать музыкальные тексты (акустические и нотные) по предложенному учителем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алгоритму;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самостоятельно создавать схемы, таблицы для представления информации.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1588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2. Овладение универсальными коммуникати</w:t>
      </w:r>
      <w:r>
        <w:rPr>
          <w:rFonts w:eastAsia="Times New Roman" w:cs="Times New Roman"/>
          <w:b/>
          <w:szCs w:val="24"/>
        </w:rPr>
        <w:t xml:space="preserve">вными действиями </w:t>
      </w:r>
      <w:r>
        <w:rPr>
          <w:rFonts w:eastAsia="Times New Roman" w:cs="Times New Roman"/>
          <w:i/>
          <w:szCs w:val="24"/>
        </w:rPr>
        <w:t xml:space="preserve">Невербальная коммуникация: </w:t>
      </w:r>
      <w:r>
        <w:rPr>
          <w:rFonts w:eastAsia="Times New Roman" w:cs="Times New Roman"/>
          <w:szCs w:val="24"/>
        </w:rPr>
        <w:t>воспринимать музыку как специфическую форму общения людей, стремиться понять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эмоционально-образное содержание музыкального высказывания;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18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выступать перед публикой в качестве исполнителя музыки (соло или в коллективе); 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осознанно пользоваться интонац</w:t>
      </w:r>
      <w:r>
        <w:rPr>
          <w:rFonts w:eastAsia="Times New Roman" w:cs="Times New Roman"/>
          <w:szCs w:val="24"/>
        </w:rPr>
        <w:t>ионной выразительностью в обыденной речи, понимать культурные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нормы и значение интонации в повседневном общении.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Вербальная коммуникация: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воспринимать и формулировать суждения, выражать эмоции в соответствии с целями и условиями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общения в знакомой среде;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проявлять уважительное отношение к собеседнику, соблюдать правила ведения диалога 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дискуссии;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151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</w:t>
      </w:r>
      <w:r>
        <w:rPr>
          <w:rFonts w:eastAsia="Times New Roman" w:cs="Times New Roman"/>
          <w:szCs w:val="24"/>
        </w:rPr>
        <w:t xml:space="preserve"> готовить небольшие публичные выступления; подбирать иллюстративный материал (рисунки, фото, плакаты) к тексту выступления.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i/>
          <w:szCs w:val="24"/>
        </w:rPr>
        <w:t>Совместная деятельность (сотрудничество):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стремиться к объединению усилий, эмоциональной эмпатии в ситуациях совместного восприятия,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исполнения музыки;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переключаться между различными формами коллективной, групповой и индивидуальной работы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 решении конкретной проблемы, выбирать наиболее эффективные формы взаимодействия при решении поставленной задачи;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формулировать краткосрочные и долгосрочные цели (индивидуальные с учётом участия в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принимать цель совместной де</w:t>
      </w:r>
      <w:r>
        <w:rPr>
          <w:rFonts w:eastAsia="Times New Roman" w:cs="Times New Roman"/>
          <w:szCs w:val="24"/>
        </w:rPr>
        <w:t>ятельности, коллективно строить действия по её достижению: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44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</w:t>
      </w:r>
      <w:r>
        <w:rPr>
          <w:rFonts w:eastAsia="Times New Roman" w:cs="Times New Roman"/>
          <w:szCs w:val="24"/>
        </w:rPr>
        <w:t xml:space="preserve">ивать свой вклад в общий результат; выполнять совместные проектные, творческие задания с опорой на предложенные образцы. </w:t>
      </w:r>
      <w:r>
        <w:rPr>
          <w:rFonts w:eastAsia="Times New Roman" w:cs="Times New Roman"/>
          <w:b/>
          <w:szCs w:val="24"/>
        </w:rPr>
        <w:t xml:space="preserve">3. Овладение универсальными регулятивными действиями </w:t>
      </w:r>
      <w:r>
        <w:rPr>
          <w:rFonts w:eastAsia="Times New Roman" w:cs="Times New Roman"/>
          <w:szCs w:val="24"/>
        </w:rPr>
        <w:t>Самоорганизация: планировать действия по решению учебной задачи для получения резу</w:t>
      </w:r>
      <w:r>
        <w:rPr>
          <w:rFonts w:eastAsia="Times New Roman" w:cs="Times New Roman"/>
          <w:szCs w:val="24"/>
        </w:rPr>
        <w:t>льтата; выстраивать последовательность выбранных действий.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364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Самоконтроль: устанавливать причины успеха/неудач учебной деятельности; корректировать свои учебные действия для преодоления ошибок.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</w:t>
      </w:r>
      <w:r>
        <w:rPr>
          <w:rFonts w:eastAsia="Times New Roman" w:cs="Times New Roman"/>
          <w:szCs w:val="24"/>
        </w:rPr>
        <w:t>ого равновесия и т. д.).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ПРЕДМЕТНЫЕ РЕЗУЛЬТАТЫ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</w:t>
      </w:r>
      <w:r>
        <w:rPr>
          <w:rFonts w:eastAsia="Times New Roman" w:cs="Times New Roman"/>
          <w:szCs w:val="24"/>
        </w:rPr>
        <w:t>зыке как важному элементу своей жизни.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Обучающиеся, освоившие основную образовательную программу по предмету «Музыка»: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74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сознательно стремятся к развитию своих музыкальных способностей; осознают разнообра</w:t>
      </w:r>
      <w:r>
        <w:rPr>
          <w:rFonts w:eastAsia="Times New Roman" w:cs="Times New Roman"/>
          <w:szCs w:val="24"/>
        </w:rPr>
        <w:t>зие форм и направлений музыкального искусства, могут назвать музыкальные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произведения, композиторов, исполнителей, которые им нравятся, аргументировать свой выбор;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имеют опыт восприятия, исполнения музыки разных жанров, творческой деятельности в различных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339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 xml:space="preserve">Предметные результаты, формируемые в ходе изучения предмета «Музыка», сгруппированы по учебным модулям и </w:t>
      </w:r>
      <w:r>
        <w:rPr>
          <w:rFonts w:eastAsia="Times New Roman" w:cs="Times New Roman"/>
          <w:szCs w:val="24"/>
        </w:rPr>
        <w:t>должны отражать сформированность умений: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«Музыка в жизни человека»: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исполнять Гимн Российской Федерации, Гимн своей республики, школы, исполнять песни,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воспринимать музыкальное искусство как отражение многообразия жизни, различать обобщённые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жанровые сферы: напевность </w:t>
      </w:r>
      <w:r>
        <w:rPr>
          <w:rFonts w:eastAsia="Times New Roman" w:cs="Times New Roman"/>
          <w:szCs w:val="24"/>
        </w:rPr>
        <w:t>(лирика), танцевальность и маршевость (связь с движением), декламационность, эпос (связь со словом);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осознавать собственные чувства и мысли, эстетические переживания, замечать прекрасное в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окружающем мире и в человеке, стремиться к развитию и удовлетворению эстетических потребностей.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 «Народная музыка России»: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определять принадлежность музыкальных интонаций, изученных произведений к родному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фольклору, русской музыке, народной музыке р</w:t>
      </w:r>
      <w:r>
        <w:rPr>
          <w:rFonts w:eastAsia="Times New Roman" w:cs="Times New Roman"/>
          <w:szCs w:val="24"/>
        </w:rPr>
        <w:t>азличных регионов России;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821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ударные, струнные;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определять принадлежность музыкальных произведений и их фрагментов к композиторскому или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народному творчеству;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манеру пения, инструментального исполнения, типы солистов и коллективов — народных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 академических;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создавать ритмический аккомпанемент</w:t>
      </w:r>
      <w:r>
        <w:rPr>
          <w:rFonts w:eastAsia="Times New Roman" w:cs="Times New Roman"/>
          <w:szCs w:val="24"/>
        </w:rPr>
        <w:t xml:space="preserve">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основе освоенных фольклорных жанров.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52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 xml:space="preserve">Модуль  «Музыкальная грамота»: </w:t>
      </w:r>
      <w:r>
        <w:rPr>
          <w:rFonts w:eastAsia="Times New Roman" w:cs="Times New Roman"/>
          <w:szCs w:val="24"/>
        </w:rPr>
        <w:t>классифицировать звуки: шумовые и музыкальные, длинные, короткие, тихие, громкие, низкие,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высокие;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элементы музыкального языка (темп, тембр, регистр, динамика, ритм, мелодия,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акк</w:t>
      </w:r>
      <w:r>
        <w:rPr>
          <w:rFonts w:eastAsia="Times New Roman" w:cs="Times New Roman"/>
          <w:szCs w:val="24"/>
        </w:rPr>
        <w:t>омпанемент и др.), уметь объяснить значение соответствующих терминов;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изобразительные и выразительные интонации, находить признаки сходства и различия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музыкальных и речевых интонаций;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748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формы — двухчастную, трёхчастную и трёхчастную репризную, рондо, вариации;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ориентироваться в нотной з</w:t>
      </w:r>
      <w:r>
        <w:rPr>
          <w:rFonts w:eastAsia="Times New Roman" w:cs="Times New Roman"/>
          <w:szCs w:val="24"/>
        </w:rPr>
        <w:t>аписи в пределах певческого диапазона;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3541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исполнять и создавать различные ритмические рисунки; исполнять песни с простым мелодическим рисунком.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«Классическая музыка»: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на слух произведения классической музыки, называть автора и произведение,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исполнительский состав;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и характеризовать простейшие жанры музыки (песня, танец, марш), вычленять и называть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типичные жанровые признаки песни, танца и марша в сочинениях композиторов-классиков;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концертные жанры по особенностям исполнения (камерные и симфонические, вокальные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 инструментальные), знать их разновидности, приводить примеры;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исполнять (в том числе фрагментарно, отдельными темами) сочинения композиторов-классиков; воспринимат</w:t>
      </w:r>
      <w:r>
        <w:rPr>
          <w:rFonts w:eastAsia="Times New Roman" w:cs="Times New Roman"/>
          <w:szCs w:val="24"/>
        </w:rPr>
        <w:t>ь музыку в соответствии с её настроением, характером, осознавать эмоции и чувства,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вызванные музыкальным звучанием, уметь кратко описать свои впечатления от музыкального восприятия;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характеризовать выразительные средства, использованные композитором для со</w:t>
      </w:r>
      <w:r>
        <w:rPr>
          <w:rFonts w:eastAsia="Times New Roman" w:cs="Times New Roman"/>
          <w:szCs w:val="24"/>
        </w:rPr>
        <w:t>здания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музыкального образа; соотносить музыкальные произведения с произведениями живописи, литературы на основе сходства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настроения, характера, комплекса выразительных средств.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«Духовная музыка»: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определять характер, настроение музыкальных произведений духовной музыки, характеризовать её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жизненное предназначение;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43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православной церкви (вариативно: других конфессий согласно региональной религиозной традиции).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753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 xml:space="preserve">Модуль «Музыка театра и кино»: </w:t>
      </w:r>
      <w:r>
        <w:rPr>
          <w:rFonts w:eastAsia="Times New Roman" w:cs="Times New Roman"/>
          <w:szCs w:val="24"/>
        </w:rPr>
        <w:t>определять и называть особенности музыкально-сценических жанров (опера, балет, оперетта,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мюзикл);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отдельные номера музыкального спектакля (ария, хор, увертюра и т. д.), узнавать на слух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 называть освоенные музыкальные произведения (фрагменты) и их авторов;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виды музыкальных коллективов (ансамблей, оркестров, хоров), тембры человечес</w:t>
      </w:r>
      <w:r>
        <w:rPr>
          <w:rFonts w:eastAsia="Times New Roman" w:cs="Times New Roman"/>
          <w:szCs w:val="24"/>
        </w:rPr>
        <w:t>ких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50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процессе: композитор, музыкант, дирижёр, сценарист, режиссёр, хореограф, певец, художник и др.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«Современная музыкальная культура»: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иметь представление о разнообразии современной музыкальной культуры, стремиться к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расширению музыкального кругозора;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и определять на слух принадлежность музыкальных произведений, исполнительского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стиля к различным направлениям современной музыки (в том числе эстрады, мюзикла, джаза и др.);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анализировать, называть музыкально-выразительные средства, определяющие </w:t>
      </w:r>
      <w:r>
        <w:rPr>
          <w:rFonts w:eastAsia="Times New Roman" w:cs="Times New Roman"/>
          <w:szCs w:val="24"/>
        </w:rPr>
        <w:t>основной характер,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45"/>
        <w:ind w:left="0" w:right="1041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Модуль «Музыка народов мира»: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различать на слух и называть фольклорные</w:t>
      </w:r>
      <w:r>
        <w:rPr>
          <w:rFonts w:eastAsia="Times New Roman" w:cs="Times New Roman"/>
          <w:szCs w:val="24"/>
        </w:rPr>
        <w:t xml:space="preserve"> элементы музыки разных народов мира в сочинениях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  <w:sectPr w:rsidR="00FA035E">
          <w:pgSz w:w="11900" w:h="16840"/>
          <w:pgMar w:top="620" w:right="669" w:bottom="590" w:left="666" w:header="720" w:footer="720" w:gutter="0"/>
          <w:cols w:space="720"/>
        </w:sectPr>
      </w:pPr>
      <w:r>
        <w:rPr>
          <w:rFonts w:eastAsia="Times New Roman" w:cs="Times New Roman"/>
          <w:szCs w:val="24"/>
        </w:rPr>
        <w:t xml:space="preserve"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 называть </w:t>
      </w:r>
      <w:r>
        <w:rPr>
          <w:rFonts w:eastAsia="Times New Roman" w:cs="Times New Roman"/>
          <w:szCs w:val="24"/>
        </w:rPr>
        <w:t>типичные жанровые признаки.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53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noProof/>
          <w:szCs w:val="24"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page">
                  <wp:posOffset>421005</wp:posOffset>
                </wp:positionH>
                <wp:positionV relativeFrom="page">
                  <wp:posOffset>524510</wp:posOffset>
                </wp:positionV>
                <wp:extent cx="9854565" cy="7620"/>
                <wp:effectExtent l="0" t="0" r="0" b="0"/>
                <wp:wrapTopAndBottom distT="0" distB="0"/>
                <wp:docPr id="13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54565" cy="7620"/>
                          <a:chOff x="418717" y="3776309"/>
                          <a:chExt cx="9854567" cy="9144"/>
                        </a:xfrm>
                      </wpg:grpSpPr>
                      <wpg:grpSp>
                        <wpg:cNvPr id="14" name="Группа 14"/>
                        <wpg:cNvGrpSpPr/>
                        <wpg:grpSpPr>
                          <a:xfrm>
                            <a:off x="418717" y="3776309"/>
                            <a:ext cx="9854567" cy="9144"/>
                            <a:chOff x="0" y="0"/>
                            <a:chExt cx="9854567" cy="9144"/>
                          </a:xfrm>
                        </wpg:grpSpPr>
                        <wps:wsp>
                          <wps:cNvPr id="15" name="Прямоугольник 15"/>
                          <wps:cNvSpPr/>
                          <wps:spPr>
                            <a:xfrm>
                              <a:off x="0" y="0"/>
                              <a:ext cx="9854550" cy="7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A035E" w:rsidRDefault="00FA035E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6" name="Полилиния 16"/>
                          <wps:cNvSpPr/>
                          <wps:spPr>
                            <a:xfrm>
                              <a:off x="0" y="0"/>
                              <a:ext cx="9854567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854567" h="9144" extrusionOk="0">
                                  <a:moveTo>
                                    <a:pt x="0" y="0"/>
                                  </a:moveTo>
                                  <a:lnTo>
                                    <a:pt x="9854567" y="0"/>
                                  </a:lnTo>
                                  <a:lnTo>
                                    <a:pt x="9854567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421005</wp:posOffset>
                </wp:positionH>
                <wp:positionV relativeFrom="page">
                  <wp:posOffset>524510</wp:posOffset>
                </wp:positionV>
                <wp:extent cx="9854565" cy="762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85456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eastAsia="Times New Roman" w:cs="Times New Roman"/>
          <w:b/>
          <w:sz w:val="19"/>
          <w:szCs w:val="19"/>
        </w:rPr>
        <w:t xml:space="preserve">ТЕМАТИЧЕСКОЕ ПЛАНИРОВАНИЕ </w:t>
      </w:r>
    </w:p>
    <w:tbl>
      <w:tblPr>
        <w:tblStyle w:val="a6"/>
        <w:tblW w:w="16138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40"/>
        <w:gridCol w:w="1594"/>
        <w:gridCol w:w="630"/>
        <w:gridCol w:w="1433"/>
        <w:gridCol w:w="1483"/>
        <w:gridCol w:w="1595"/>
        <w:gridCol w:w="702"/>
        <w:gridCol w:w="1652"/>
        <w:gridCol w:w="1019"/>
        <w:gridCol w:w="2459"/>
        <w:gridCol w:w="1452"/>
        <w:gridCol w:w="1679"/>
      </w:tblGrid>
      <w:tr w:rsidR="00FA035E">
        <w:trPr>
          <w:cantSplit/>
          <w:trHeight w:val="337"/>
        </w:trPr>
        <w:tc>
          <w:tcPr>
            <w:tcW w:w="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№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Репертуар</w:t>
            </w:r>
          </w:p>
        </w:tc>
        <w:tc>
          <w:tcPr>
            <w:tcW w:w="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Дата изучения</w:t>
            </w:r>
          </w:p>
        </w:tc>
        <w:tc>
          <w:tcPr>
            <w:tcW w:w="2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Виды деятельности</w:t>
            </w:r>
          </w:p>
        </w:tc>
        <w:tc>
          <w:tcPr>
            <w:tcW w:w="1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Виды, формы контроля</w:t>
            </w:r>
          </w:p>
        </w:tc>
        <w:tc>
          <w:tcPr>
            <w:tcW w:w="1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FA035E">
        <w:trPr>
          <w:cantSplit/>
          <w:trHeight w:val="523"/>
        </w:trPr>
        <w:tc>
          <w:tcPr>
            <w:tcW w:w="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всего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контрольные работы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для слушания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для пения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для музицирования</w:t>
            </w:r>
          </w:p>
        </w:tc>
        <w:tc>
          <w:tcPr>
            <w:tcW w:w="1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A035E">
        <w:trPr>
          <w:trHeight w:val="337"/>
        </w:trPr>
        <w:tc>
          <w:tcPr>
            <w:tcW w:w="40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Модуль 1.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Классическая музыка</w:t>
            </w:r>
          </w:p>
        </w:tc>
        <w:tc>
          <w:tcPr>
            <w:tcW w:w="30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26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A035E">
        <w:trPr>
          <w:trHeight w:val="4987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Вокальная музыка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Музыкальные произведения по выбору: исполнение С. Т.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Рихтера, С. Я. Лемешева, И. С.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Козловского, М. Л. Ростропович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Определение на слух типов человеческих голосов (детские, мужские, женские), тембров голосов профессиональных вокалистов.; Знакомство с жанрами вокальной музыки. Слушание вокальных произведений композиторовклассиков.;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диапазона.; Проблемная ситуация: что значит красивое пение?;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Тестирование;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https://resh.edu.ru/</w:t>
            </w:r>
          </w:p>
        </w:tc>
      </w:tr>
      <w:tr w:rsidR="00FA035E">
        <w:trPr>
          <w:trHeight w:val="3499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Симфоническая м</w:t>
            </w:r>
            <w:r>
              <w:rPr>
                <w:rFonts w:eastAsia="Times New Roman" w:cs="Times New Roman"/>
                <w:sz w:val="20"/>
                <w:szCs w:val="20"/>
              </w:rPr>
              <w:t>узыка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Музыкальные произведения по выбору: увертюры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«Арагонская хота», «Ночь в Мадриде», симфонические фантазии «Камаринская»,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«Вальс-фантазия»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43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оркестра.; Слушание фрагментов симфонической музыки.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«Дирижирование» оркестром.; Музыкальная викторина;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Тестирование;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https://resh.edu.ru/</w:t>
            </w:r>
          </w:p>
        </w:tc>
      </w:tr>
      <w:tr w:rsidR="00FA035E">
        <w:trPr>
          <w:trHeight w:val="337"/>
        </w:trPr>
        <w:tc>
          <w:tcPr>
            <w:tcW w:w="20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Итого по модулю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26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 w:val="20"/>
          <w:szCs w:val="20"/>
        </w:rPr>
      </w:pPr>
    </w:p>
    <w:tbl>
      <w:tblPr>
        <w:tblStyle w:val="a7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2"/>
        <w:gridCol w:w="1560"/>
        <w:gridCol w:w="529"/>
        <w:gridCol w:w="956"/>
        <w:gridCol w:w="1037"/>
        <w:gridCol w:w="2131"/>
        <w:gridCol w:w="506"/>
        <w:gridCol w:w="1089"/>
        <w:gridCol w:w="700"/>
        <w:gridCol w:w="1705"/>
        <w:gridCol w:w="1595"/>
        <w:gridCol w:w="3320"/>
      </w:tblGrid>
      <w:tr w:rsidR="00FA035E">
        <w:trPr>
          <w:trHeight w:val="337"/>
        </w:trPr>
        <w:tc>
          <w:tcPr>
            <w:tcW w:w="4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Модуль 2.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Народная музыка России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0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A035E">
        <w:trPr>
          <w:trHeight w:val="5359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Жанры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музыкального фольклора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И. Глинка. Романс «Я помню чудное мгновенье» (ст. А. Пушкина); Г. В.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Свиридов. «Метель» («Осень»);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П. И. Чайковский. Опера «Золотой петушок»; М. И.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Глинка. Опера «Руслан и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Людмила»</w:t>
            </w: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Различение на слух контрастных по характеру фольклорных жанров: колыбельная, трудовая, лирическая, плясовая. Определение, характеристика типичных элементов музыкального языка (темп, ритм, мелодия, динамика и др.), состава </w:t>
            </w:r>
            <w:r>
              <w:rPr>
                <w:rFonts w:eastAsia="Times New Roman" w:cs="Times New Roman"/>
                <w:szCs w:val="24"/>
              </w:rPr>
              <w:lastRenderedPageBreak/>
              <w:t xml:space="preserve">исполнителей.; Определение тембра </w:t>
            </w:r>
            <w:r>
              <w:rPr>
                <w:rFonts w:eastAsia="Times New Roman" w:cs="Times New Roman"/>
                <w:szCs w:val="24"/>
              </w:rPr>
              <w:t>музыкальных инструментов, отнесение к одной из групп (духовые, ударные, струнные).; Разучивание, исполнение песен разных жанров, относящихся к фольклору разных народов Российской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Федерации.;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337"/>
        </w:trPr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0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035E">
        <w:trPr>
          <w:trHeight w:val="337"/>
        </w:trPr>
        <w:tc>
          <w:tcPr>
            <w:tcW w:w="45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3.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0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035E">
        <w:trPr>
          <w:trHeight w:val="1825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Мелодия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Определение на слух, прослеживание по нотной записи мелодических рисунков с поступенным, плавным движением, </w:t>
            </w:r>
            <w:r>
              <w:rPr>
                <w:rFonts w:eastAsia="Times New Roman" w:cs="Times New Roman"/>
                <w:szCs w:val="24"/>
              </w:rPr>
              <w:lastRenderedPageBreak/>
              <w:t>скачками, остановками.;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8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6"/>
        <w:gridCol w:w="1373"/>
        <w:gridCol w:w="535"/>
        <w:gridCol w:w="990"/>
        <w:gridCol w:w="1022"/>
        <w:gridCol w:w="2036"/>
        <w:gridCol w:w="522"/>
        <w:gridCol w:w="1130"/>
        <w:gridCol w:w="724"/>
        <w:gridCol w:w="1634"/>
        <w:gridCol w:w="1779"/>
        <w:gridCol w:w="3379"/>
      </w:tblGrid>
      <w:tr w:rsidR="00FA035E">
        <w:trPr>
          <w:trHeight w:val="498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3.2.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Интервалы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Освоение понятия «интервал». Анализ ступеневого состава мажорной и минорной гаммы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(тон-полутон).; Различение на слух диссонансов и консонансов, параллельного движения двух голосов в октаву, терцию, сексту. Подбор эпитетов для определения краски звучания различных </w:t>
            </w:r>
            <w:r>
              <w:rPr>
                <w:rFonts w:eastAsia="Times New Roman" w:cs="Times New Roman"/>
                <w:szCs w:val="24"/>
              </w:rPr>
              <w:lastRenderedPageBreak/>
              <w:t>интервалов.; Разучивание, исполнение попевок и песен с ярко выраженной хар</w:t>
            </w:r>
            <w:r>
              <w:rPr>
                <w:rFonts w:eastAsia="Times New Roman" w:cs="Times New Roman"/>
                <w:szCs w:val="24"/>
              </w:rPr>
              <w:t>актерной интерваликой в мелодическом движении. Элементы двухголосия.;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"Оценочного листа";</w:t>
            </w:r>
          </w:p>
        </w:tc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337"/>
        </w:trPr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80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035E">
        <w:trPr>
          <w:trHeight w:val="337"/>
        </w:trPr>
        <w:tc>
          <w:tcPr>
            <w:tcW w:w="104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4.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 в жизни человека</w:t>
            </w:r>
          </w:p>
        </w:tc>
        <w:tc>
          <w:tcPr>
            <w:tcW w:w="17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9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69"/>
        <w:gridCol w:w="1548"/>
        <w:gridCol w:w="490"/>
        <w:gridCol w:w="900"/>
        <w:gridCol w:w="1002"/>
        <w:gridCol w:w="2092"/>
        <w:gridCol w:w="480"/>
        <w:gridCol w:w="1025"/>
        <w:gridCol w:w="662"/>
        <w:gridCol w:w="1932"/>
        <w:gridCol w:w="1772"/>
        <w:gridCol w:w="3228"/>
      </w:tblGrid>
      <w:tr w:rsidR="00FA035E">
        <w:trPr>
          <w:trHeight w:val="5708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4.1.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пейзажи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С. Рахманинов. «Весенние воды» на слова Ф.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И. Тютчева, «В молчаньи ночи тайной» на слова А. А. Фета, «Здесь хорошо», «Ночь печальна»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искусства.; Двигательная импровизация, пластическое интонирование.; Раз</w:t>
            </w:r>
            <w:r>
              <w:rPr>
                <w:rFonts w:eastAsia="Times New Roman" w:cs="Times New Roman"/>
                <w:szCs w:val="24"/>
              </w:rPr>
              <w:t>учивание, одухотворенное исполнение песен о природе, её красоте.;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Рисование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«услышанных» пейзажей и/или абстрактная живопись — передача настроения цветом, точками, линиями.;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"Оценочного листа";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a"/>
        <w:tblW w:w="15599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3"/>
        <w:gridCol w:w="1524"/>
        <w:gridCol w:w="501"/>
        <w:gridCol w:w="743"/>
        <w:gridCol w:w="908"/>
        <w:gridCol w:w="1988"/>
        <w:gridCol w:w="408"/>
        <w:gridCol w:w="843"/>
        <w:gridCol w:w="553"/>
        <w:gridCol w:w="2918"/>
        <w:gridCol w:w="1777"/>
        <w:gridCol w:w="2963"/>
      </w:tblGrid>
      <w:tr w:rsidR="00FA035E">
        <w:trPr>
          <w:trHeight w:val="5173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4.2.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Танцы, игры и веселье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полонез ля мажор Ф. Шопена; Г. Струве «Полонез дружбы»; Вальсы Ф Шопена: си минор, ми минор, ми бемоль мажор; мазурки Ф. Шопена: № 47 (ля минор), № 48 (фа мажор) и № 1 (си бемоль мажор)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Слушание, исполнение музыки ске</w:t>
            </w:r>
            <w:r>
              <w:rPr>
                <w:rFonts w:eastAsia="Times New Roman" w:cs="Times New Roman"/>
                <w:szCs w:val="24"/>
              </w:rPr>
              <w:t>рцозного характера. Разучивание, исполнение танцевальных движений. Танецигра.;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Рефлексия собственного эмоционального состояния после участия в танцевальных композициях и импровизациях.; Проблемная ситуация: зачем люди танцуют?; Вокальная, инструментальная, ритмическая импровизация в стиле определённого танцевального жанра.;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</w:t>
            </w:r>
            <w:r>
              <w:rPr>
                <w:rFonts w:eastAsia="Times New Roman" w:cs="Times New Roman"/>
                <w:szCs w:val="24"/>
              </w:rPr>
              <w:t>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"Оценочного листа";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337"/>
        </w:trPr>
        <w:tc>
          <w:tcPr>
            <w:tcW w:w="1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31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FA035E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5.</w:t>
            </w:r>
            <w:r>
              <w:rPr>
                <w:rFonts w:eastAsia="Times New Roman" w:cs="Times New Roman"/>
                <w:b/>
                <w:szCs w:val="24"/>
              </w:rPr>
              <w:t xml:space="preserve"> Классическая музыка</w:t>
            </w:r>
          </w:p>
        </w:tc>
      </w:tr>
      <w:tr w:rsidR="00FA035E">
        <w:trPr>
          <w:trHeight w:val="2790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5.1.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Композиторы — детям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2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Ф. Шопен. Вальс № 6 (ре бемоль мажор). Вальс № 7 (до диез минор). Вальс № 10 (си минор). Мазурка № 1.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Мазурка № 47. Мазурка № 48. Полонез (ля мажор). Ноктюрн фа минор. Этюд № 12 (до минор). Полонез (ля мажор);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Этюд № 12 (до минор)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музыки, определение основного характера, музыкальновыразительных средств, использованных композитором. Подбор эпитетов, иллюстраций к музыке. Определение жанра.;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Музыкальная викторина.;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b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69"/>
        <w:gridCol w:w="2035"/>
        <w:gridCol w:w="540"/>
        <w:gridCol w:w="787"/>
        <w:gridCol w:w="934"/>
        <w:gridCol w:w="1590"/>
        <w:gridCol w:w="427"/>
        <w:gridCol w:w="894"/>
        <w:gridCol w:w="583"/>
        <w:gridCol w:w="2712"/>
        <w:gridCol w:w="1592"/>
        <w:gridCol w:w="3037"/>
      </w:tblGrid>
      <w:tr w:rsidR="00FA035E">
        <w:trPr>
          <w:trHeight w:val="4987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5.2.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Вокальная музыка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Определение на слух типов человеческих голосов (детские, мужские, женские), тембров голосов профессиональных вокалистов.; Знакомство с жанрами вокальной музыки. Слушание вокальных произведений композиторовклассиков.;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Освоение комплекса дыхательных, артикул</w:t>
            </w:r>
            <w:r>
              <w:rPr>
                <w:rFonts w:eastAsia="Times New Roman" w:cs="Times New Roman"/>
                <w:szCs w:val="24"/>
              </w:rPr>
              <w:t>яционных упражнений. Вокальные упражнения на развитие гибкости голоса, расширения его диапазона.; Проблемная ситуация: что значит красивое пение?;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2616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5.3.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Инструментальная музыка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1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жанрами камерной инструментальной музыки. Слушание произведений композиторовклассиков. Определение комплекса выразительных средств. Описание своего впечатления от восприятия.;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2383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5.4.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Программная музыка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произведений программной музыки. Обсуждение музыкального образа, музыкальных средств, использованных композитором.; Рисование образов программной музыки.;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Практическая работа;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c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80"/>
        <w:gridCol w:w="1559"/>
        <w:gridCol w:w="545"/>
        <w:gridCol w:w="903"/>
        <w:gridCol w:w="930"/>
        <w:gridCol w:w="2149"/>
        <w:gridCol w:w="481"/>
        <w:gridCol w:w="1027"/>
        <w:gridCol w:w="663"/>
        <w:gridCol w:w="2031"/>
        <w:gridCol w:w="1603"/>
        <w:gridCol w:w="3229"/>
      </w:tblGrid>
      <w:tr w:rsidR="00FA035E">
        <w:trPr>
          <w:trHeight w:val="480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5.5.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исполнительское творчество А. Вивальди, А. Корели, Н. Паганини, Н.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9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Кавакос; П. И. Чайковский. Концерт для скрипки с оркестром ре мажор; Л. ван Бетховен. Концерт для скрипки с оркестром ре мажор; И. Брамс. Концерт для скрипки с оркестром ре мажор Концерт для виолончели с оркестром № 1; Й. Гайдн. Концерт № 1 для виолончели </w:t>
            </w:r>
            <w:r>
              <w:rPr>
                <w:rFonts w:eastAsia="Times New Roman" w:cs="Times New Roman"/>
                <w:szCs w:val="24"/>
              </w:rPr>
              <w:t>с оркестром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Игра-имитация исполнительских движений во время звучания музыки.; Музыкальная викторина на знание конкретных произведений и их авторов, определения тембров звучащих инструментов.; Разучивание, исполнение песен, посвящённых музыкальным инструментам.; "Паспо</w:t>
            </w:r>
            <w:r>
              <w:rPr>
                <w:rFonts w:eastAsia="Times New Roman" w:cs="Times New Roman"/>
                <w:szCs w:val="24"/>
              </w:rPr>
              <w:t>рт инструмента" исследовательская работа; предполагающая описание внешнего вида и особенностей звучания инструмента.;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337"/>
        </w:trPr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035E">
        <w:trPr>
          <w:trHeight w:val="337"/>
        </w:trPr>
        <w:tc>
          <w:tcPr>
            <w:tcW w:w="3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6.</w:t>
            </w:r>
            <w:r>
              <w:rPr>
                <w:rFonts w:eastAsia="Times New Roman" w:cs="Times New Roman"/>
                <w:b/>
                <w:szCs w:val="24"/>
              </w:rPr>
              <w:t xml:space="preserve"> Современная музыкальная культура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035E">
        <w:trPr>
          <w:trHeight w:val="2767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6.1.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Современные обработки классической музыки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Различение музыки классической и её современной обработки.;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обработок классической музыки, сравнение их с оригиналом. Обсуждение комплекса выразительных средств, наблюдение за изменением характера музыки.;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337"/>
        </w:trPr>
        <w:tc>
          <w:tcPr>
            <w:tcW w:w="2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035E">
        <w:trPr>
          <w:trHeight w:val="337"/>
        </w:trPr>
        <w:tc>
          <w:tcPr>
            <w:tcW w:w="34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7. </w:t>
            </w:r>
            <w:r>
              <w:rPr>
                <w:rFonts w:eastAsia="Times New Roman" w:cs="Times New Roman"/>
                <w:b/>
                <w:szCs w:val="24"/>
              </w:rPr>
              <w:t>Духовная музыка</w:t>
            </w:r>
          </w:p>
        </w:tc>
        <w:tc>
          <w:tcPr>
            <w:tcW w:w="9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d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6"/>
        <w:gridCol w:w="1528"/>
        <w:gridCol w:w="544"/>
        <w:gridCol w:w="893"/>
        <w:gridCol w:w="998"/>
        <w:gridCol w:w="2126"/>
        <w:gridCol w:w="477"/>
        <w:gridCol w:w="1017"/>
        <w:gridCol w:w="657"/>
        <w:gridCol w:w="1890"/>
        <w:gridCol w:w="1779"/>
        <w:gridCol w:w="3215"/>
      </w:tblGrid>
      <w:tr w:rsidR="00FA035E">
        <w:trPr>
          <w:trHeight w:val="2569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7.1.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Звучание храма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И. Глинка.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«Камаринская»; И. П. Ларионов. «Калинка»; «Вот мчится тройка почтовая» в исп. М. Вавича; А. Гурилёв.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«Домик-крошечка» (сл. С. Любецкого). «Вьется ласточка сизокрылая» (сл. Н. Грекова).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«Колокольчик» (сл. И.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Макарова); М. Матвеев. «Матушка, матушка, что во поле пыльно»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Просмотр документального фильма о колоколах.;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2011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7.2.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Искусство Русской православной церкви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Разучивание, исполнение вокальных произведений религиозной тематики, сравнение церковных мелодий и народных песен, мелодий светской музыки.;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1267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7.3.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Религиозные праздники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«Ай, как мы масленицу дожидали»,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«Полянка», «Проводы зимы», «Березонька кудрявая, </w:t>
            </w:r>
            <w:r>
              <w:rPr>
                <w:rFonts w:eastAsia="Times New Roman" w:cs="Times New Roman"/>
                <w:szCs w:val="24"/>
              </w:rPr>
              <w:lastRenderedPageBreak/>
              <w:t>кудрявая, моложавая»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Просмотр фильма, посвящённого религиозным праздникам.;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337"/>
        </w:trPr>
        <w:tc>
          <w:tcPr>
            <w:tcW w:w="2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30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FA035E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8.</w:t>
            </w:r>
            <w:r>
              <w:rPr>
                <w:rFonts w:eastAsia="Times New Roman" w:cs="Times New Roman"/>
                <w:b/>
                <w:szCs w:val="24"/>
              </w:rPr>
              <w:t xml:space="preserve">  Народная музыка России</w:t>
            </w:r>
          </w:p>
        </w:tc>
      </w:tr>
      <w:tr w:rsidR="00FA035E">
        <w:trPr>
          <w:trHeight w:val="2383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8.1.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Русские народные музыкальные инструменты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И. П. Ларионов.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«Калинка»; «Колокольчик» (сл. И. Макарова); М. Матвеев. «Матушка, матушка, что во поле пыльно»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внешним видом, особенностями исполнения и звучания русских народных инструментов.; Просмотр видеофильма о русских музыкальных инструментах.;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«Оценочного листа»;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e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1"/>
        <w:gridCol w:w="2077"/>
        <w:gridCol w:w="540"/>
        <w:gridCol w:w="781"/>
        <w:gridCol w:w="805"/>
        <w:gridCol w:w="2056"/>
        <w:gridCol w:w="425"/>
        <w:gridCol w:w="887"/>
        <w:gridCol w:w="579"/>
        <w:gridCol w:w="2178"/>
        <w:gridCol w:w="1774"/>
        <w:gridCol w:w="3027"/>
      </w:tblGrid>
      <w:tr w:rsidR="00FA035E">
        <w:trPr>
          <w:trHeight w:val="294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8.2.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Первые артисты, народный театр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И. П. Ларионов.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«Калинка»; «Колокольчик» (сл. И. Макарова); М. Матвеев. «Матушка, матушка, что во поле пыльно»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99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Чтение учебных, справочных текстов по теме. Диалог с учителем.; Разучивание, исполнение скоморошин.; Просмотр фильма/ мультфильма, фрагмента музыкального спектакля.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Творческий проект — театрализованная постановка;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5801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8.3.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Фольклор в творчестве профессиональных музыкантов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Диалог с учителем о значении фольклористики. Чтение учебных, популярных текстов о собирателях фольклора.; Слушание музыки, созданной композиторами на основе народных жанров и интонаций. Определение приёмов обработки, развития народных мелодий.; Разучивание</w:t>
            </w:r>
            <w:r>
              <w:rPr>
                <w:rFonts w:eastAsia="Times New Roman" w:cs="Times New Roman"/>
                <w:szCs w:val="24"/>
              </w:rPr>
              <w:t xml:space="preserve">, исполнение народных песен в композиторской обработке. Сравнение </w:t>
            </w:r>
            <w:r>
              <w:rPr>
                <w:rFonts w:eastAsia="Times New Roman" w:cs="Times New Roman"/>
                <w:szCs w:val="24"/>
              </w:rPr>
              <w:lastRenderedPageBreak/>
              <w:t>звучания одних и тех же мелодий в народном и композиторском варианте. Обсуждение аргументированных оценочных суждений на основе сравнения.;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</w:t>
            </w:r>
            <w:r>
              <w:rPr>
                <w:rFonts w:eastAsia="Times New Roman" w:cs="Times New Roman"/>
                <w:szCs w:val="24"/>
              </w:rPr>
              <w:t>анием «Оценочного листа»;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7"/>
        <w:gridCol w:w="1354"/>
        <w:gridCol w:w="544"/>
        <w:gridCol w:w="925"/>
        <w:gridCol w:w="954"/>
        <w:gridCol w:w="2118"/>
        <w:gridCol w:w="492"/>
        <w:gridCol w:w="1053"/>
        <w:gridCol w:w="679"/>
        <w:gridCol w:w="1957"/>
        <w:gridCol w:w="1779"/>
        <w:gridCol w:w="3268"/>
      </w:tblGrid>
      <w:tr w:rsidR="00FA035E">
        <w:trPr>
          <w:trHeight w:val="256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8.4.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Сказки, мифы и легенды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И. Глинка. Опера «Руслан и Людмила»; Н. А.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Римский-Корсаков. Оперы «Снегурочка», «Золотой петушок»; П. И. Чайковский. «Черевички»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7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Знакомство с манерой сказывания нараспев. Слушание сказок, былин, эпических сказаний, рассказываемых нараспев.; Создание иллюстраций к прослушанным </w:t>
            </w:r>
            <w:r>
              <w:rPr>
                <w:rFonts w:eastAsia="Times New Roman" w:cs="Times New Roman"/>
                <w:szCs w:val="24"/>
              </w:rPr>
              <w:lastRenderedPageBreak/>
              <w:t>музыкальным и литературным произведениям.;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4057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8.5.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Народные праздники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праздничными обычаями, обрядами, бытовавшими ранее и сохранившимися сегодня у различных народностей Российской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Федерации.; Разучивание песен, реконструкция фрагмента обряда, участие в коллективной традиционной игре2.; Просмотр фильма/ мультфильма, рассказывающего о символике фольклорного праздника.;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«Оценочног</w:t>
            </w:r>
            <w:r>
              <w:rPr>
                <w:rFonts w:eastAsia="Times New Roman" w:cs="Times New Roman"/>
                <w:szCs w:val="24"/>
              </w:rPr>
              <w:t>о листа»;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337"/>
        </w:trPr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Итого по модулю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1.25</w:t>
            </w:r>
          </w:p>
        </w:tc>
        <w:tc>
          <w:tcPr>
            <w:tcW w:w="132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FA035E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9. 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 народов мира</w:t>
            </w: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0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477"/>
        <w:gridCol w:w="1311"/>
        <w:gridCol w:w="539"/>
        <w:gridCol w:w="453"/>
        <w:gridCol w:w="735"/>
        <w:gridCol w:w="2084"/>
        <w:gridCol w:w="274"/>
        <w:gridCol w:w="506"/>
        <w:gridCol w:w="352"/>
        <w:gridCol w:w="1947"/>
        <w:gridCol w:w="1779"/>
        <w:gridCol w:w="5143"/>
      </w:tblGrid>
      <w:tr w:rsidR="00FA035E">
        <w:trPr>
          <w:trHeight w:val="5836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9.1.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 наших соседей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6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"Косил Ясь конюшину" в исп. группы Песняры; Р. Паулс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"Колыбельная", латышская народная песня «Вей ветерок»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(ритм, лад, интонации).; Знакомство с внешним видом, особенностями исполнения и звучания народных инструментов.; Классификация на группы духовых, ударных, струнных.; Разучивание и исполнение песен, танцев, сочинение, </w:t>
            </w:r>
            <w:r>
              <w:rPr>
                <w:rFonts w:eastAsia="Times New Roman" w:cs="Times New Roman"/>
                <w:szCs w:val="24"/>
              </w:rPr>
              <w:lastRenderedPageBreak/>
              <w:t>импровизация ритмических аккомпанементо</w:t>
            </w:r>
            <w:r>
              <w:rPr>
                <w:rFonts w:eastAsia="Times New Roman" w:cs="Times New Roman"/>
                <w:szCs w:val="24"/>
              </w:rPr>
              <w:t>в к ним (с помощью звучащих жестов или на ударных инструментах).;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«Оценочного листа»;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2569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9.2.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Кавказские мелодии и ритмы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Песня « Цыплята». Муз. Г.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Гусейнли, сл. Т.Мутталлибова. Звучание зурны (армянская мелодия).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159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Звучание барабанов (дагестанский танец). Песня «Мой Кавказ» из репертуара АйшатАйсаевой. Фрагмент </w:t>
            </w:r>
            <w:r>
              <w:rPr>
                <w:rFonts w:eastAsia="Times New Roman" w:cs="Times New Roman"/>
                <w:szCs w:val="24"/>
              </w:rPr>
              <w:lastRenderedPageBreak/>
              <w:t>выступления дагестанского ансамбля «Лезгинка».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А. Хачатурян. Танец с саблями из балета "Гаянэ".</w:t>
            </w:r>
          </w:p>
        </w:tc>
        <w:tc>
          <w:tcPr>
            <w:tcW w:w="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4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инструментах).;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https://resh.edu.ru/subject/lesson/5266/start/228108/</w:t>
            </w: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1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596"/>
        <w:gridCol w:w="1965"/>
        <w:gridCol w:w="537"/>
        <w:gridCol w:w="292"/>
        <w:gridCol w:w="638"/>
        <w:gridCol w:w="2077"/>
        <w:gridCol w:w="200"/>
        <w:gridCol w:w="319"/>
        <w:gridCol w:w="240"/>
        <w:gridCol w:w="1994"/>
        <w:gridCol w:w="1599"/>
        <w:gridCol w:w="5143"/>
      </w:tblGrid>
      <w:tr w:rsidR="00FA035E">
        <w:trPr>
          <w:trHeight w:val="442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9.3.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8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 Японии и Китая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казахские народные песни «Богенбай батыр», «Сабалак»; японская народная песня «Вишня»; китайская народная песня "Жасмин"</w:t>
            </w:r>
          </w:p>
        </w:tc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(ритм, лад, интонации).; Знакомство с внешним видом, особенностями исполнения и звучания народных инструментов.; Опр</w:t>
            </w:r>
            <w:r>
              <w:rPr>
                <w:rFonts w:eastAsia="Times New Roman" w:cs="Times New Roman"/>
                <w:szCs w:val="24"/>
              </w:rPr>
              <w:t xml:space="preserve">еделение на слух тембров инструментов.; Классификация </w:t>
            </w:r>
            <w:r>
              <w:rPr>
                <w:rFonts w:eastAsia="Times New Roman" w:cs="Times New Roman"/>
                <w:szCs w:val="24"/>
              </w:rPr>
              <w:lastRenderedPageBreak/>
              <w:t>на группы духовых, ударных, струнных.;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https://resh.edu.ru/subject/lesson/5277/start/86172/</w:t>
            </w:r>
          </w:p>
        </w:tc>
      </w:tr>
      <w:tr w:rsidR="00FA035E">
        <w:trPr>
          <w:trHeight w:val="219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9.4.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 Средней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Азии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Таджикская народная песня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4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«Хлопок» 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Узбекская народная песнятанец «Мавриги»</w:t>
            </w:r>
          </w:p>
        </w:tc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(ритм, лад, интонации).;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https://resh.edu.ru/subject/lesson/5258/start/227723/</w:t>
            </w:r>
          </w:p>
        </w:tc>
      </w:tr>
      <w:tr w:rsidR="00FA035E">
        <w:trPr>
          <w:trHeight w:val="337"/>
        </w:trPr>
        <w:tc>
          <w:tcPr>
            <w:tcW w:w="2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1.75</w:t>
            </w:r>
          </w:p>
        </w:tc>
        <w:tc>
          <w:tcPr>
            <w:tcW w:w="12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FA035E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Модуль 10.</w:t>
            </w:r>
            <w:r>
              <w:rPr>
                <w:rFonts w:eastAsia="Times New Roman" w:cs="Times New Roman"/>
                <w:b/>
                <w:szCs w:val="24"/>
              </w:rPr>
              <w:t xml:space="preserve"> Музыкальная грамота</w:t>
            </w:r>
          </w:p>
        </w:tc>
      </w:tr>
      <w:tr w:rsidR="00FA035E">
        <w:trPr>
          <w:trHeight w:val="163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10.1.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0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Дополнительные обозначения в нотах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инструментальные и оркестровые вариации Й.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Гайдна, В. А. Моцарта, Л. ван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Бетховена, М. И. Глинки</w:t>
            </w:r>
          </w:p>
        </w:tc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дополнительными элементами нотной записи. Исполнение песен, попевок, в которых присутствуют данные элементы;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5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2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596"/>
        <w:gridCol w:w="1564"/>
        <w:gridCol w:w="478"/>
        <w:gridCol w:w="575"/>
        <w:gridCol w:w="808"/>
        <w:gridCol w:w="1927"/>
        <w:gridCol w:w="330"/>
        <w:gridCol w:w="647"/>
        <w:gridCol w:w="436"/>
        <w:gridCol w:w="2371"/>
        <w:gridCol w:w="1779"/>
        <w:gridCol w:w="4089"/>
      </w:tblGrid>
      <w:tr w:rsidR="00FA035E">
        <w:trPr>
          <w:trHeight w:val="294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10.2.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Вариации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произведений, сочинённых в форме вариаций. Наблюдение за развитием, изменением основной темы. Составление наглядной буквенной или графической схемы.; Коллективная импровизация в форме вариаций;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337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9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FA035E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11. </w:t>
            </w:r>
            <w:r>
              <w:rPr>
                <w:rFonts w:eastAsia="Times New Roman" w:cs="Times New Roman"/>
                <w:b/>
                <w:szCs w:val="24"/>
              </w:rPr>
              <w:t>Музыка театра и кино</w:t>
            </w:r>
          </w:p>
        </w:tc>
      </w:tr>
      <w:tr w:rsidR="00FA035E">
        <w:trPr>
          <w:trHeight w:val="480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11.1.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Сюжет музыкального спектакля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«Морозко» (режиссер А. Роу, композитор Н.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Будашкина), «После дождичка в четверг» (режиссер М. Юзовский, композитор Г. Гладков), «Приключения Буратино» (режиссер Л.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Нечаев, композитор А. Рыбников)</w:t>
            </w: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либретто, структурой музыкального спектакля. Пересказ либретто изученных опер и балетов.; 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</w:t>
            </w:r>
            <w:r>
              <w:rPr>
                <w:rFonts w:eastAsia="Times New Roman" w:cs="Times New Roman"/>
                <w:szCs w:val="24"/>
              </w:rPr>
              <w:t>пользованных композитором.; Коллективное чтение либретто в жанре сторителлинг.; Просмотр фильмаоперы или фильмабалета;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 Тестирование; Самооценка с использованием «Оценочного листа»;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1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2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https://www.culture.ru/materials/253718/</w:t>
              </w:r>
            </w:hyperlink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muzykalnaya-klassika-dlya-detei</w:t>
            </w: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3"/>
        <w:tblW w:w="15716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592"/>
        <w:gridCol w:w="1467"/>
        <w:gridCol w:w="532"/>
        <w:gridCol w:w="134"/>
        <w:gridCol w:w="134"/>
        <w:gridCol w:w="3372"/>
        <w:gridCol w:w="134"/>
        <w:gridCol w:w="134"/>
        <w:gridCol w:w="134"/>
        <w:gridCol w:w="4827"/>
        <w:gridCol w:w="1572"/>
        <w:gridCol w:w="2684"/>
      </w:tblGrid>
      <w:tr w:rsidR="00FA035E">
        <w:trPr>
          <w:trHeight w:val="40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11.2.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Балет.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Хореография — искусство танца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М. П. Мусоргский. «Картинки с выставки» из мультфильма «Картинки с выставки» (1984); П. И. Чайковский. «Детский альбом» из мультфильма «Детский альбом» (1976), мультфильм «Щелкунчик» (1973); музыкальные характеристики ге</w:t>
            </w:r>
            <w:r>
              <w:rPr>
                <w:rFonts w:eastAsia="Times New Roman" w:cs="Times New Roman"/>
                <w:szCs w:val="24"/>
              </w:rPr>
              <w:t>роев в мультфильмах российских режиссеров аниматоров В. Котеночкина, А.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Татарского, А. Хржановского,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Ю. Норштейна, Г. Бардина, А.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Петрова и др. «Ну, погоди» (А.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Державин, А. Зацепин)</w:t>
            </w:r>
          </w:p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музыки.;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1639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11.3.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Оперетта, мюзикл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на выбор: М. И. Глинка. Опера «Руслан и Людмила»; Н. А.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Римский-Корсаков. Балет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«Снегурочка»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И. Штраус оперетта "Летучая мышь"; Э. Уэббер. Мюзикл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«Кошки»</w:t>
            </w: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жанрами оперетты, мюзикла. Слушание фрагментов из оперетт, анализ характерных особенностей жанра.;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3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https://resh.edu.ru/</w:t>
              </w:r>
            </w:hyperlink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hyperlink r:id="rId14"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https://ww</w:t>
              </w:r>
              <w:r>
                <w:rPr>
                  <w:rFonts w:eastAsia="Times New Roman" w:cs="Times New Roman"/>
                  <w:color w:val="0563C1"/>
                  <w:szCs w:val="24"/>
                  <w:u w:val="single"/>
                </w:rPr>
                <w:t>w.culture.ru/materials/253718</w:t>
              </w:r>
            </w:hyperlink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/muzykalnaya-klassika-dlya-detei</w:t>
            </w:r>
          </w:p>
        </w:tc>
      </w:tr>
      <w:tr w:rsidR="00FA035E">
        <w:trPr>
          <w:trHeight w:val="337"/>
        </w:trPr>
        <w:tc>
          <w:tcPr>
            <w:tcW w:w="2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312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FA035E">
        <w:trPr>
          <w:trHeight w:val="337"/>
        </w:trPr>
        <w:tc>
          <w:tcPr>
            <w:tcW w:w="157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12. </w:t>
            </w:r>
            <w:r>
              <w:rPr>
                <w:rFonts w:eastAsia="Times New Roman" w:cs="Times New Roman"/>
                <w:b/>
                <w:szCs w:val="24"/>
              </w:rPr>
              <w:t>Музыка народов мира</w:t>
            </w:r>
          </w:p>
        </w:tc>
      </w:tr>
      <w:tr w:rsidR="00FA035E">
        <w:trPr>
          <w:trHeight w:val="331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12.1.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Певец своего народа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Концерт ансамбля «Вайнах»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 мире танца. Махмуд Эсамбаев. Фильм 1961 г.: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https://ok.ru/video/199759106409</w:t>
            </w: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4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творчеством композиторов. Сравнение их сочинений с народной музыкой. Определение формы, принципа развития фольклорного музыкального материала.; Творческие, исследовательские проекты, посвящённые выдающимся композиторам;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https://resh.edu.ru/subject/lesson/5280/conspect/63140/</w:t>
            </w: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4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596"/>
        <w:gridCol w:w="2412"/>
        <w:gridCol w:w="479"/>
        <w:gridCol w:w="733"/>
        <w:gridCol w:w="598"/>
        <w:gridCol w:w="2131"/>
        <w:gridCol w:w="333"/>
        <w:gridCol w:w="655"/>
        <w:gridCol w:w="441"/>
        <w:gridCol w:w="2933"/>
        <w:gridCol w:w="1599"/>
        <w:gridCol w:w="2690"/>
      </w:tblGrid>
      <w:tr w:rsidR="00FA035E">
        <w:trPr>
          <w:trHeight w:val="108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12.2.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Диалог культур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2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Разучивание, исполнение доступных вокальных сочинений.;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337"/>
        </w:trPr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21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FA035E">
        <w:trPr>
          <w:trHeight w:val="337"/>
        </w:trPr>
        <w:tc>
          <w:tcPr>
            <w:tcW w:w="156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Модуль 13. </w:t>
            </w:r>
            <w:r>
              <w:rPr>
                <w:rFonts w:eastAsia="Times New Roman" w:cs="Times New Roman"/>
                <w:b/>
                <w:szCs w:val="24"/>
              </w:rPr>
              <w:t>Классическая музыка</w:t>
            </w:r>
          </w:p>
        </w:tc>
      </w:tr>
      <w:tr w:rsidR="00FA035E">
        <w:trPr>
          <w:trHeight w:val="577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13.1.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Русские композиторыклассики</w:t>
            </w: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right="2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Музыкальные произведения по выбору: П. Чайковский. «Я ли в поле да не травушка была» (ст. И. Сурикова); Н. РимскийКорсаков. Опера "Снегурочка" ("Пляска скоморохов"); А.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Гурилёв. «Домик-крошечка» (сл. С. Любецкого). «Вьется ласточка сизокрылая» (сл. Н.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Грекова). «Колокольчик» (сл. И. Макарова); М. Матвеев. «Матушка, матушка, что во поле пыльно»; М. Глинка. Опера «Иван Сусанин» (хор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«Разгулялися, разливалися»)</w:t>
            </w:r>
          </w:p>
        </w:tc>
        <w:tc>
          <w:tcPr>
            <w:tcW w:w="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творчеством выдающихся композиторов, отдельными фактами из их биографии.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</w:t>
            </w:r>
            <w:r>
              <w:rPr>
                <w:rFonts w:eastAsia="Times New Roman" w:cs="Times New Roman"/>
                <w:szCs w:val="24"/>
              </w:rPr>
              <w:t>ка музыкальных образов, музыкальновыразительных средств. Наблюдение за развитием музыки. 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5400" w:hanging="2"/>
        <w:rPr>
          <w:rFonts w:eastAsia="Times New Roman" w:cs="Times New Roman"/>
          <w:szCs w:val="24"/>
        </w:rPr>
      </w:pPr>
    </w:p>
    <w:tbl>
      <w:tblPr>
        <w:tblStyle w:val="af5"/>
        <w:tblW w:w="15600" w:type="dxa"/>
        <w:tblInd w:w="-770" w:type="dxa"/>
        <w:tblLayout w:type="fixed"/>
        <w:tblLook w:val="0000" w:firstRow="0" w:lastRow="0" w:firstColumn="0" w:lastColumn="0" w:noHBand="0" w:noVBand="0"/>
      </w:tblPr>
      <w:tblGrid>
        <w:gridCol w:w="596"/>
        <w:gridCol w:w="2412"/>
        <w:gridCol w:w="542"/>
        <w:gridCol w:w="865"/>
        <w:gridCol w:w="773"/>
        <w:gridCol w:w="1412"/>
        <w:gridCol w:w="392"/>
        <w:gridCol w:w="801"/>
        <w:gridCol w:w="528"/>
        <w:gridCol w:w="2933"/>
        <w:gridCol w:w="1444"/>
        <w:gridCol w:w="2902"/>
      </w:tblGrid>
      <w:tr w:rsidR="00FA035E">
        <w:trPr>
          <w:trHeight w:val="573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13.2.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Европейские композиторыклассики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5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творчеством выдающихся композиторов, отдельными фактами из их биографии.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3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музыкальновыразительных средств. Наблюдение за развитием музык</w:t>
            </w:r>
            <w:r>
              <w:rPr>
                <w:rFonts w:eastAsia="Times New Roman" w:cs="Times New Roman"/>
                <w:szCs w:val="24"/>
              </w:rPr>
              <w:t>и. Определение жанра, формы.; Чтение учебных текстов и художественной литературы биографического характера.;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1825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13.3.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Мастерство исполнителя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18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Знакомство с творчеством выдающихся исполнителей классической музыки. Изучение программ, афиш консерватории, филармонии.;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https://resh.edu.ru/</w:t>
            </w:r>
          </w:p>
        </w:tc>
      </w:tr>
      <w:tr w:rsidR="00FA035E">
        <w:trPr>
          <w:trHeight w:val="337"/>
        </w:trPr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Итого по модулю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7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035E">
        <w:trPr>
          <w:trHeight w:val="825"/>
        </w:trPr>
        <w:tc>
          <w:tcPr>
            <w:tcW w:w="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ОБЩЕЕ КОЛИЧЕСТВО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ЧАСОВ ПО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ПРОГРАММЕ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0.75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2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3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  <w:sectPr w:rsidR="00FA035E">
          <w:pgSz w:w="16840" w:h="11900" w:orient="landscape"/>
          <w:pgMar w:top="576" w:right="1440" w:bottom="850" w:left="1440" w:header="720" w:footer="720" w:gutter="0"/>
          <w:cols w:space="720"/>
        </w:sectPr>
      </w:pP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ПОУРОЧНОЕ ПЛАНИРОВАНИЕ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98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18" name="Группа 18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19" name="Прямоугольник 19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A035E" w:rsidRDefault="00FA035E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0" name="Полилиния 20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af6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4"/>
        <w:gridCol w:w="3036"/>
        <w:gridCol w:w="732"/>
        <w:gridCol w:w="1620"/>
        <w:gridCol w:w="1670"/>
        <w:gridCol w:w="1164"/>
        <w:gridCol w:w="1825"/>
      </w:tblGrid>
      <w:tr w:rsidR="00FA035E">
        <w:trPr>
          <w:cantSplit/>
          <w:trHeight w:val="492"/>
        </w:trPr>
        <w:tc>
          <w:tcPr>
            <w:tcW w:w="5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№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п/п</w:t>
            </w:r>
          </w:p>
        </w:tc>
        <w:tc>
          <w:tcPr>
            <w:tcW w:w="303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Дата изучения</w:t>
            </w:r>
          </w:p>
        </w:tc>
        <w:tc>
          <w:tcPr>
            <w:tcW w:w="182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Виды, формы контроля</w:t>
            </w:r>
          </w:p>
        </w:tc>
      </w:tr>
      <w:tr w:rsidR="00FA035E">
        <w:trPr>
          <w:cantSplit/>
          <w:trHeight w:val="828"/>
        </w:trPr>
        <w:tc>
          <w:tcPr>
            <w:tcW w:w="5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3036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всего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контрольные работы</w:t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</w:tr>
      <w:tr w:rsidR="00FA035E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Тайна рождения песни. Многообразие жанров вокальной музыки.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FA035E">
        <w:trPr>
          <w:trHeight w:val="217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right="217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Ведущие музыкальные инструменты симфонического оркестра.  М. И. Глинка.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Гармония оркестра.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«Оценочного листа»;</w:t>
            </w:r>
          </w:p>
        </w:tc>
      </w:tr>
      <w:tr w:rsidR="00FA035E">
        <w:trPr>
          <w:trHeight w:val="217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Многообразие жанров народных песен.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Музыкальность поэзии А.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С. Пушкина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«Оценочного листа»;</w:t>
            </w:r>
          </w:p>
        </w:tc>
      </w:tr>
      <w:tr w:rsidR="00FA035E">
        <w:trPr>
          <w:trHeight w:val="2173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Мелодический рисунок.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Элементы двухголосия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«Оценочного листа»;</w:t>
            </w:r>
          </w:p>
        </w:tc>
      </w:tr>
      <w:tr w:rsidR="00FA035E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 о красоте родной земли и красоте человека.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FA035E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Полонез, мазурка, вальс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FA035E">
        <w:trPr>
          <w:trHeight w:val="1164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Особенности камерной музыки. Рисование образов программной музыки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FA035E">
        <w:trPr>
          <w:trHeight w:val="1500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8.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5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Знаменитые скрипачи и скрипичные мастера. Знаменитые виолончелисты.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FA035E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Музыкальная обработка классических произведений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FA035E">
        <w:trPr>
          <w:trHeight w:val="828"/>
        </w:trPr>
        <w:tc>
          <w:tcPr>
            <w:tcW w:w="5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10.</w:t>
            </w:r>
          </w:p>
        </w:tc>
        <w:tc>
          <w:tcPr>
            <w:tcW w:w="30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Народные и духовные песнопения.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</w:tbl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right="11099" w:hanging="2"/>
        <w:rPr>
          <w:rFonts w:eastAsia="Times New Roman" w:cs="Times New Roman"/>
          <w:szCs w:val="24"/>
        </w:rPr>
      </w:pPr>
    </w:p>
    <w:tbl>
      <w:tblPr>
        <w:tblStyle w:val="af7"/>
        <w:tblW w:w="10551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03"/>
        <w:gridCol w:w="3038"/>
        <w:gridCol w:w="732"/>
        <w:gridCol w:w="1620"/>
        <w:gridCol w:w="1668"/>
        <w:gridCol w:w="1164"/>
        <w:gridCol w:w="1826"/>
      </w:tblGrid>
      <w:tr w:rsidR="00FA035E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Инструменты русского народного оркестра. Оперы-сказки русских композиторов.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FA035E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right="235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Фольклор и музыкальные традиции наших соседей.  Музыка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Белоруссии, Прибалтики.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FA035E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 Средней Азии.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Музыка Японии и Китая.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FA035E">
        <w:trPr>
          <w:trHeight w:val="2173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Музыкальные вариации.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 Самооценка с использованием «Оценочного листа»;</w:t>
            </w:r>
          </w:p>
        </w:tc>
      </w:tr>
      <w:tr w:rsidR="00FA035E">
        <w:trPr>
          <w:trHeight w:val="1500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right="651" w:hanging="2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Сюжет музыкального спектакля. Фильмысказки.  Музыка в мультфильмах.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FA035E">
        <w:trPr>
          <w:trHeight w:val="1164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90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Выразительность музыкальной речи: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интонация. Диалог культур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Устный опрос;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Тестирование;</w:t>
            </w:r>
          </w:p>
        </w:tc>
      </w:tr>
      <w:tr w:rsidR="00FA035E">
        <w:trPr>
          <w:trHeight w:val="828"/>
        </w:trPr>
        <w:tc>
          <w:tcPr>
            <w:tcW w:w="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17.</w:t>
            </w:r>
          </w:p>
        </w:tc>
        <w:tc>
          <w:tcPr>
            <w:tcW w:w="3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Композитор – имя ему народ. 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FA03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2"/>
              <w:rPr>
                <w:rFonts w:eastAsia="Times New Roman" w:cs="Times New Roman"/>
                <w:szCs w:val="24"/>
              </w:rPr>
            </w:pPr>
          </w:p>
        </w:tc>
        <w:tc>
          <w:tcPr>
            <w:tcW w:w="18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Контрольная работа;</w:t>
            </w:r>
          </w:p>
        </w:tc>
      </w:tr>
      <w:tr w:rsidR="00FA035E">
        <w:trPr>
          <w:trHeight w:val="828"/>
        </w:trPr>
        <w:tc>
          <w:tcPr>
            <w:tcW w:w="354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36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ОБЩЕЕ КОЛИЧЕСТВО</w:t>
            </w:r>
          </w:p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ЧАСОВ ПО ПРОГРАММЕ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0,75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299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A035E" w:rsidRDefault="006B73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0" w:hanging="2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</w:tbl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eastAsia="Times New Roman" w:cs="Times New Roman"/>
          <w:szCs w:val="24"/>
        </w:rPr>
      </w:pPr>
      <w:r>
        <w:br w:type="page"/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 xml:space="preserve">УЧЕБНО-МЕТОДИЧЕСКОЕ ОБЕСПЕЧЕНИЕ ОБРАЗОВАТЕЛЬНОГО ПРОЦЕССА 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2" name="Группа 22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3" name="Прямоугольник 23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A035E" w:rsidRDefault="00FA035E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4" name="Полилиния 24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ОБЯЗАТЕЛЬНЫЕ УЧЕБНЫЕ МАТЕРИАЛЫ ДЛЯ УЧЕНИКА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Музыка. 4 класс /Критская Е.Д., Сергеева Г.П., Шмагина Т.С., Акционерное общество «Издательство «Просвещение»;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222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Введите свой вариант: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МЕТОДИЧЕСКИЕ МАТЕРИАЛЫ ДЛЯ УЧИТЕЛЯ</w:t>
      </w:r>
    </w:p>
    <w:p w:rsidR="00FA035E" w:rsidRDefault="006B73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Музыка. Хрестоматия музыкального материала. 4 класс [Ноты] : пособие для учителя / сост.</w:t>
      </w:r>
      <w:r>
        <w:rPr>
          <w:rFonts w:eastAsia="Times New Roman" w:cs="Times New Roman"/>
          <w:szCs w:val="24"/>
        </w:rPr>
        <w:t xml:space="preserve"> Е. Д.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Критская. – М. : Просвещение, 2011. </w:t>
      </w:r>
    </w:p>
    <w:p w:rsidR="00FA035E" w:rsidRDefault="006B734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17"/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Музыка. Фонохрестоматия. 4 класс [Электронный ресурс] / сост. Е. Д. Критская, Г. П. Сергеева, Т.С. Шмагина. – М. : Просвещение, 2010. – 1 электрон. опт. диск (CD-ROM). 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132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ЦИФРОВЫЕ ОБРАЗОВАТЕЛЬНЫЕ РЕСУРСЫ И РЕСУРСЫ СЕТИ ИНТЕРНЕТ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ind w:left="0" w:right="2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https://resh.edu.ru/</w:t>
      </w:r>
      <w:r>
        <w:br w:type="page"/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lastRenderedPageBreak/>
        <w:t>МАТЕРИАЛЬНО-ТЕХНИЧЕСКОЕ ОБЕСПЕЧЕНИЕ ОБРАЗОВАТЕЛЬНОГО ПРОЦЕССА</w: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270" w:line="259" w:lineRule="auto"/>
        <w:ind w:left="0" w:right="-130" w:hanging="2"/>
        <w:rPr>
          <w:rFonts w:eastAsia="Times New Roman" w:cs="Times New Roman"/>
          <w:szCs w:val="24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l="0" t="0" r="0" b="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7505" cy="7620"/>
                          <a:chOff x="1992265" y="3776189"/>
                          <a:chExt cx="6707471" cy="9144"/>
                        </a:xfrm>
                      </wpg:grpSpPr>
                      <wpg:grpSp>
                        <wpg:cNvPr id="26" name="Группа 26"/>
                        <wpg:cNvGrpSpPr/>
                        <wpg:grpSpPr>
                          <a:xfrm>
                            <a:off x="1992265" y="3776189"/>
                            <a:ext cx="6707471" cy="9144"/>
                            <a:chOff x="0" y="0"/>
                            <a:chExt cx="6707471" cy="9144"/>
                          </a:xfrm>
                        </wpg:grpSpPr>
                        <wps:wsp>
                          <wps:cNvPr id="27" name="Прямоугольник 27"/>
                          <wps:cNvSpPr/>
                          <wps:spPr>
                            <a:xfrm>
                              <a:off x="0" y="0"/>
                              <a:ext cx="6707450" cy="7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A035E" w:rsidRDefault="00FA035E">
                                <w:pPr>
                                  <w:spacing w:after="0" w:line="240" w:lineRule="auto"/>
                                  <w:ind w:left="0" w:hanging="2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28" name="Полилиния 28"/>
                          <wps:cNvSpPr/>
                          <wps:spPr>
                            <a:xfrm>
                              <a:off x="0" y="0"/>
                              <a:ext cx="6707471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707471" h="9144" extrusionOk="0">
                                  <a:moveTo>
                                    <a:pt x="0" y="0"/>
                                  </a:moveTo>
                                  <a:lnTo>
                                    <a:pt x="6707471" y="0"/>
                                  </a:lnTo>
                                  <a:lnTo>
                                    <a:pt x="6707471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707505" cy="7620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07505" cy="76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A035E" w:rsidRDefault="006B7346">
      <w:pPr>
        <w:pBdr>
          <w:top w:val="nil"/>
          <w:left w:val="nil"/>
          <w:bottom w:val="nil"/>
          <w:right w:val="nil"/>
          <w:between w:val="nil"/>
        </w:pBdr>
        <w:spacing w:after="228" w:line="259" w:lineRule="auto"/>
        <w:ind w:left="0" w:hanging="2"/>
        <w:rPr>
          <w:rFonts w:eastAsia="Times New Roman" w:cs="Times New Roman"/>
          <w:szCs w:val="24"/>
        </w:rPr>
      </w:pPr>
      <w:r>
        <w:rPr>
          <w:rFonts w:eastAsia="Times New Roman" w:cs="Times New Roman"/>
          <w:b/>
          <w:szCs w:val="24"/>
        </w:rPr>
        <w:t>УЧЕБНОЕ ОБОРУДОВАНИЕ</w:t>
      </w:r>
    </w:p>
    <w:p w:rsidR="00FA035E" w:rsidRDefault="006B734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36" w:line="259" w:lineRule="auto"/>
        <w:ind w:left="0" w:hanging="2"/>
        <w:rPr>
          <w:rFonts w:eastAsia="Times New Roman" w:cs="Times New Roman"/>
          <w:b/>
          <w:szCs w:val="24"/>
        </w:rPr>
        <w:sectPr w:rsidR="00FA035E">
          <w:pgSz w:w="11900" w:h="16840"/>
          <w:pgMar w:top="576" w:right="801" w:bottom="672" w:left="666" w:header="720" w:footer="720" w:gutter="0"/>
          <w:cols w:space="720"/>
        </w:sectPr>
      </w:pPr>
      <w:r>
        <w:rPr>
          <w:rFonts w:eastAsia="Times New Roman" w:cs="Times New Roman"/>
          <w:b/>
          <w:szCs w:val="24"/>
        </w:rPr>
        <w:t>ОБОРУДОВАНИЕ ДЛЯ ПРОВЕДЕНИЯ ПРАКТИЧЕСКИХ РАБОТ</w:t>
      </w:r>
    </w:p>
    <w:p w:rsidR="00FA035E" w:rsidRDefault="00FA035E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0" w:hanging="2"/>
        <w:rPr>
          <w:rFonts w:eastAsia="Times New Roman" w:cs="Times New Roman"/>
          <w:szCs w:val="24"/>
        </w:rPr>
      </w:pPr>
    </w:p>
    <w:sectPr w:rsidR="00FA035E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97F02"/>
    <w:multiLevelType w:val="multilevel"/>
    <w:tmpl w:val="7B9A6AC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1" w15:restartNumberingAfterBreak="0">
    <w:nsid w:val="1D353A4B"/>
    <w:multiLevelType w:val="multilevel"/>
    <w:tmpl w:val="1D4E97E6"/>
    <w:lvl w:ilvl="0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6DBB7341"/>
    <w:multiLevelType w:val="multilevel"/>
    <w:tmpl w:val="85BE66B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7D7260EF"/>
    <w:multiLevelType w:val="multilevel"/>
    <w:tmpl w:val="F9164C7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260" w:hanging="12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80" w:hanging="19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00" w:hanging="27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420" w:hanging="34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140" w:hanging="41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60" w:hanging="48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80" w:hanging="55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00" w:hanging="63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35E"/>
    <w:rsid w:val="006B7346"/>
    <w:rsid w:val="00FA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4BD250-092D-46C8-8FF4-C148C206A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27" w:line="265" w:lineRule="auto"/>
      <w:ind w:leftChars="-1" w:left="772" w:hangingChars="1" w:hanging="10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2"/>
      <w:lang w:val="en-US" w:eastAsia="en-US"/>
    </w:rPr>
  </w:style>
  <w:style w:type="paragraph" w:styleId="1">
    <w:name w:val="heading 1"/>
    <w:next w:val="a"/>
    <w:qFormat/>
    <w:pPr>
      <w:keepNext/>
      <w:keepLines/>
      <w:suppressAutoHyphens/>
      <w:spacing w:after="36" w:line="259" w:lineRule="auto"/>
      <w:ind w:leftChars="-1" w:left="10" w:right="1161" w:hangingChars="1" w:hanging="10"/>
      <w:textDirection w:val="btLr"/>
      <w:textAlignment w:val="top"/>
      <w:outlineLvl w:val="0"/>
    </w:pPr>
    <w:rPr>
      <w:rFonts w:ascii="Times New Roman" w:hAnsi="Times New Roman"/>
      <w:b/>
      <w:color w:val="000000"/>
      <w:position w:val="-1"/>
      <w:sz w:val="24"/>
      <w:szCs w:val="22"/>
      <w:lang w:val="en-US" w:eastAsia="en-US"/>
    </w:rPr>
  </w:style>
  <w:style w:type="paragraph" w:styleId="2">
    <w:name w:val="heading 2"/>
    <w:next w:val="a"/>
    <w:qFormat/>
    <w:pPr>
      <w:keepNext/>
      <w:keepLines/>
      <w:suppressAutoHyphens/>
      <w:spacing w:after="36" w:line="259" w:lineRule="auto"/>
      <w:ind w:leftChars="-1" w:left="190" w:hangingChars="1" w:hanging="10"/>
      <w:textDirection w:val="btLr"/>
      <w:textAlignment w:val="top"/>
      <w:outlineLvl w:val="1"/>
    </w:pPr>
    <w:rPr>
      <w:rFonts w:ascii="Times New Roman" w:hAnsi="Times New Roman"/>
      <w:i/>
      <w:color w:val="000000"/>
      <w:position w:val="-1"/>
      <w:sz w:val="24"/>
      <w:szCs w:val="22"/>
      <w:lang w:val="en-US" w:eastAsia="en-US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rPr>
      <w:rFonts w:ascii="Times New Roman" w:eastAsia="Times New Roman" w:hAnsi="Times New Roman" w:cs="Times New Roman"/>
      <w:b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Times New Roman" w:eastAsia="Times New Roman" w:hAnsi="Times New Roman" w:cs="Times New Roman"/>
      <w:i/>
      <w:color w:val="000000"/>
      <w:w w:val="100"/>
      <w:position w:val="-1"/>
      <w:sz w:val="24"/>
      <w:effect w:val="none"/>
      <w:vertAlign w:val="baseline"/>
      <w:cs w:val="0"/>
      <w:em w:val="none"/>
    </w:rPr>
  </w:style>
  <w:style w:type="table" w:customStyle="1" w:styleId="TableGrid">
    <w:name w:val="TableGri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84" w:type="dxa"/>
        <w:left w:w="58" w:type="dxa"/>
        <w:bottom w:w="0" w:type="dxa"/>
        <w:right w:w="56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84" w:type="dxa"/>
        <w:left w:w="58" w:type="dxa"/>
        <w:bottom w:w="0" w:type="dxa"/>
        <w:right w:w="54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84" w:type="dxa"/>
        <w:left w:w="58" w:type="dxa"/>
        <w:bottom w:w="0" w:type="dxa"/>
        <w:right w:w="5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84" w:type="dxa"/>
        <w:left w:w="58" w:type="dxa"/>
        <w:bottom w:w="0" w:type="dxa"/>
        <w:right w:w="51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84" w:type="dxa"/>
        <w:left w:w="58" w:type="dxa"/>
        <w:bottom w:w="0" w:type="dxa"/>
        <w:right w:w="56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84" w:type="dxa"/>
        <w:left w:w="58" w:type="dxa"/>
        <w:bottom w:w="0" w:type="dxa"/>
        <w:right w:w="51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84" w:type="dxa"/>
        <w:left w:w="58" w:type="dxa"/>
        <w:bottom w:w="0" w:type="dxa"/>
        <w:right w:w="62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84" w:type="dxa"/>
        <w:left w:w="58" w:type="dxa"/>
        <w:bottom w:w="0" w:type="dxa"/>
        <w:right w:w="5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84" w:type="dxa"/>
        <w:left w:w="58" w:type="dxa"/>
        <w:bottom w:w="0" w:type="dxa"/>
        <w:right w:w="53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84" w:type="dxa"/>
        <w:left w:w="58" w:type="dxa"/>
        <w:bottom w:w="0" w:type="dxa"/>
        <w:right w:w="5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84" w:type="dxa"/>
        <w:left w:w="58" w:type="dxa"/>
        <w:bottom w:w="0" w:type="dxa"/>
        <w:right w:w="5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84" w:type="dxa"/>
        <w:left w:w="58" w:type="dxa"/>
        <w:bottom w:w="0" w:type="dxa"/>
        <w:right w:w="5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84" w:type="dxa"/>
        <w:left w:w="58" w:type="dxa"/>
        <w:bottom w:w="0" w:type="dxa"/>
        <w:right w:w="5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84" w:type="dxa"/>
        <w:left w:w="58" w:type="dxa"/>
        <w:bottom w:w="0" w:type="dxa"/>
        <w:right w:w="56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84" w:type="dxa"/>
        <w:left w:w="58" w:type="dxa"/>
        <w:bottom w:w="0" w:type="dxa"/>
        <w:right w:w="5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84" w:type="dxa"/>
        <w:left w:w="58" w:type="dxa"/>
        <w:bottom w:w="0" w:type="dxa"/>
        <w:right w:w="5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74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52" w:type="dxa"/>
        <w:left w:w="78" w:type="dxa"/>
        <w:bottom w:w="0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resh.edu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5.png"/><Relationship Id="rId12" Type="http://schemas.openxmlformats.org/officeDocument/2006/relationships/hyperlink" Target="https://www.culture.ru/materials/253718/" TargetMode="Externa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11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7.png"/><Relationship Id="rId14" Type="http://schemas.openxmlformats.org/officeDocument/2006/relationships/hyperlink" Target="https://www.culture.ru/materials/2537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1hCXhqiVbKJOqXI8PS4VtN85hQ==">AMUW2mUuZhIORs2ay3eNcOLKIHZ9802jc0JUDJPuWlFPhOaVp4kotwwiH59HQzVwmZey8fRnX1rV5JV0o3L4XWY05s5S4PheCK+C9Sn4W2xRLUP4NLf6G6g=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45</Pages>
  <Words>7477</Words>
  <Characters>42625</Characters>
  <Application>Microsoft Office Word</Application>
  <DocSecurity>0</DocSecurity>
  <Lines>355</Lines>
  <Paragraphs>100</Paragraphs>
  <ScaleCrop>false</ScaleCrop>
  <Company>SPecialiST RePack</Company>
  <LinksUpToDate>false</LinksUpToDate>
  <CharactersWithSpaces>50002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</dc:creator>
  <cp:lastModifiedBy>пису</cp:lastModifiedBy>
  <cp:revision>2</cp:revision>
  <dcterms:created xsi:type="dcterms:W3CDTF">2022-08-06T10:55:00Z</dcterms:created>
  <dcterms:modified xsi:type="dcterms:W3CDTF">2022-09-17T11:27:00Z</dcterms:modified>
</cp:coreProperties>
</file>